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259CD4" w14:textId="77777777" w:rsidR="00307681" w:rsidRPr="003015C5" w:rsidRDefault="00307681" w:rsidP="00307681">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135BEDD9" w14:textId="524A9A1C" w:rsidR="00867847" w:rsidRPr="00307681" w:rsidRDefault="00307681" w:rsidP="00307681">
      <w:pPr>
        <w:pStyle w:val="normal0"/>
        <w:widowControl w:val="0"/>
        <w:spacing w:after="0" w:line="276" w:lineRule="auto"/>
        <w:jc w:val="right"/>
        <w:rPr>
          <w:rFonts w:ascii="Arial" w:hAnsi="Arial" w:cs="Arial"/>
          <w:i/>
        </w:rPr>
      </w:pPr>
      <w:r w:rsidRPr="003015C5">
        <w:rPr>
          <w:rFonts w:ascii="Arial" w:hAnsi="Arial" w:cs="Arial"/>
          <w:i/>
        </w:rPr>
        <w:t>üldkoosoleku 22.09.2016 otsusega nr 1.1</w:t>
      </w:r>
    </w:p>
    <w:tbl>
      <w:tblPr>
        <w:tblStyle w:val="a0"/>
        <w:tblW w:w="10738" w:type="dxa"/>
        <w:tblInd w:w="-70" w:type="dxa"/>
        <w:tblLayout w:type="fixed"/>
        <w:tblLook w:val="0400" w:firstRow="0" w:lastRow="0" w:firstColumn="0" w:lastColumn="0" w:noHBand="0" w:noVBand="1"/>
      </w:tblPr>
      <w:tblGrid>
        <w:gridCol w:w="2298"/>
        <w:gridCol w:w="513"/>
        <w:gridCol w:w="6271"/>
        <w:gridCol w:w="131"/>
        <w:gridCol w:w="225"/>
        <w:gridCol w:w="213"/>
        <w:gridCol w:w="129"/>
        <w:gridCol w:w="86"/>
        <w:gridCol w:w="352"/>
        <w:gridCol w:w="161"/>
        <w:gridCol w:w="161"/>
        <w:gridCol w:w="198"/>
      </w:tblGrid>
      <w:tr w:rsidR="00867847" w14:paraId="165505DB" w14:textId="77777777">
        <w:trPr>
          <w:gridAfter w:val="5"/>
          <w:wAfter w:w="958" w:type="dxa"/>
          <w:trHeight w:val="300"/>
        </w:trPr>
        <w:tc>
          <w:tcPr>
            <w:tcW w:w="9780" w:type="dxa"/>
            <w:gridSpan w:val="7"/>
            <w:tcBorders>
              <w:top w:val="nil"/>
              <w:left w:val="nil"/>
              <w:bottom w:val="nil"/>
              <w:right w:val="nil"/>
            </w:tcBorders>
            <w:shd w:val="clear" w:color="auto" w:fill="FFFFFF"/>
            <w:vAlign w:val="bottom"/>
          </w:tcPr>
          <w:p w14:paraId="48C05A4D" w14:textId="77777777" w:rsidR="00867847" w:rsidRDefault="00867847">
            <w:pPr>
              <w:pStyle w:val="normal0"/>
              <w:spacing w:after="0" w:line="240" w:lineRule="auto"/>
              <w:jc w:val="center"/>
            </w:pPr>
          </w:p>
        </w:tc>
      </w:tr>
      <w:tr w:rsidR="00867847" w14:paraId="4557227A" w14:textId="77777777">
        <w:trPr>
          <w:gridAfter w:val="5"/>
          <w:wAfter w:w="958" w:type="dxa"/>
          <w:trHeight w:val="300"/>
        </w:trPr>
        <w:tc>
          <w:tcPr>
            <w:tcW w:w="9780" w:type="dxa"/>
            <w:gridSpan w:val="7"/>
            <w:tcBorders>
              <w:top w:val="nil"/>
              <w:left w:val="nil"/>
              <w:bottom w:val="nil"/>
              <w:right w:val="nil"/>
            </w:tcBorders>
            <w:shd w:val="clear" w:color="auto" w:fill="FFFFFF"/>
            <w:vAlign w:val="bottom"/>
          </w:tcPr>
          <w:p w14:paraId="56CE59C8" w14:textId="77777777" w:rsidR="00867847" w:rsidRDefault="008359F0">
            <w:pPr>
              <w:pStyle w:val="normal0"/>
              <w:spacing w:after="0" w:line="240" w:lineRule="auto"/>
              <w:jc w:val="center"/>
            </w:pPr>
            <w:r>
              <w:rPr>
                <w:rFonts w:ascii="Arial" w:eastAsia="Arial" w:hAnsi="Arial" w:cs="Arial"/>
                <w:b/>
              </w:rPr>
              <w:t>C. STRATEEGIA MEEDE ¹</w:t>
            </w:r>
          </w:p>
        </w:tc>
      </w:tr>
      <w:tr w:rsidR="00867847" w14:paraId="35BE9BEA" w14:textId="77777777">
        <w:trPr>
          <w:gridAfter w:val="5"/>
          <w:wAfter w:w="958" w:type="dxa"/>
          <w:trHeight w:val="280"/>
        </w:trPr>
        <w:tc>
          <w:tcPr>
            <w:tcW w:w="9780" w:type="dxa"/>
            <w:gridSpan w:val="7"/>
            <w:tcBorders>
              <w:top w:val="nil"/>
              <w:left w:val="nil"/>
              <w:bottom w:val="nil"/>
              <w:right w:val="nil"/>
            </w:tcBorders>
            <w:shd w:val="clear" w:color="auto" w:fill="FFFFFF"/>
          </w:tcPr>
          <w:p w14:paraId="3AD26D79" w14:textId="77777777" w:rsidR="00867847" w:rsidRDefault="008359F0">
            <w:pPr>
              <w:pStyle w:val="normal0"/>
              <w:spacing w:after="0" w:line="240" w:lineRule="auto"/>
              <w:jc w:val="center"/>
            </w:pPr>
            <w:r>
              <w:rPr>
                <w:rFonts w:ascii="Arial" w:eastAsia="Arial" w:hAnsi="Arial" w:cs="Arial"/>
              </w:rPr>
              <w:t> </w:t>
            </w:r>
          </w:p>
        </w:tc>
      </w:tr>
      <w:tr w:rsidR="00867847" w14:paraId="28A748A9" w14:textId="77777777">
        <w:trPr>
          <w:gridAfter w:val="5"/>
          <w:wAfter w:w="958" w:type="dxa"/>
          <w:trHeight w:val="28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6C703B7E" w14:textId="77777777" w:rsidR="00867847" w:rsidRDefault="008359F0">
            <w:pPr>
              <w:pStyle w:val="normal0"/>
              <w:spacing w:after="0" w:line="240" w:lineRule="auto"/>
            </w:pPr>
            <w:r>
              <w:rPr>
                <w:rFonts w:ascii="Arial" w:eastAsia="Arial" w:hAnsi="Arial" w:cs="Arial"/>
              </w:rPr>
              <w:t>1. Strateegia meetme nimetus</w:t>
            </w:r>
          </w:p>
        </w:tc>
      </w:tr>
      <w:tr w:rsidR="00867847" w14:paraId="43F9C94D" w14:textId="77777777">
        <w:trPr>
          <w:gridAfter w:val="5"/>
          <w:wAfter w:w="958" w:type="dxa"/>
          <w:trHeight w:val="320"/>
        </w:trPr>
        <w:tc>
          <w:tcPr>
            <w:tcW w:w="9780" w:type="dxa"/>
            <w:gridSpan w:val="7"/>
            <w:tcBorders>
              <w:top w:val="single" w:sz="4" w:space="0" w:color="000000"/>
              <w:left w:val="single" w:sz="4" w:space="0" w:color="000000"/>
              <w:bottom w:val="single" w:sz="4" w:space="0" w:color="000000"/>
              <w:right w:val="single" w:sz="4" w:space="0" w:color="000000"/>
            </w:tcBorders>
          </w:tcPr>
          <w:p w14:paraId="349B46D9" w14:textId="03A4C7CA" w:rsidR="00867847" w:rsidRDefault="008359F0">
            <w:pPr>
              <w:pStyle w:val="normal0"/>
              <w:spacing w:after="0" w:line="240" w:lineRule="auto"/>
              <w:jc w:val="center"/>
            </w:pPr>
            <w:r>
              <w:rPr>
                <w:rFonts w:ascii="Arial" w:eastAsia="Arial" w:hAnsi="Arial" w:cs="Arial"/>
                <w:b/>
              </w:rPr>
              <w:t>MEEDE 4 LEADER TEGEVUSGRUPPIDE VAHELINE KOOSTÖÖ</w:t>
            </w:r>
          </w:p>
        </w:tc>
      </w:tr>
      <w:tr w:rsidR="00867847" w14:paraId="4F049ED7"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60AC59F9" w14:textId="77777777" w:rsidR="00867847" w:rsidRDefault="008359F0">
            <w:pPr>
              <w:pStyle w:val="normal0"/>
              <w:spacing w:after="0" w:line="240" w:lineRule="auto"/>
            </w:pPr>
            <w:r>
              <w:rPr>
                <w:rFonts w:ascii="Arial" w:eastAsia="Arial" w:hAnsi="Arial" w:cs="Arial"/>
              </w:rPr>
              <w:t>2. Strateegia meetme rakendamise vajaduse lühikirjeldus</w:t>
            </w:r>
          </w:p>
        </w:tc>
      </w:tr>
      <w:tr w:rsidR="00867847" w14:paraId="01D7BF85" w14:textId="77777777">
        <w:trPr>
          <w:gridAfter w:val="5"/>
          <w:wAfter w:w="958" w:type="dxa"/>
          <w:trHeight w:val="1180"/>
        </w:trPr>
        <w:tc>
          <w:tcPr>
            <w:tcW w:w="9780" w:type="dxa"/>
            <w:gridSpan w:val="7"/>
            <w:tcBorders>
              <w:top w:val="single" w:sz="4" w:space="0" w:color="000000"/>
              <w:left w:val="single" w:sz="4" w:space="0" w:color="000000"/>
              <w:bottom w:val="single" w:sz="4" w:space="0" w:color="000000"/>
              <w:right w:val="single" w:sz="4" w:space="0" w:color="000000"/>
            </w:tcBorders>
          </w:tcPr>
          <w:p w14:paraId="7F4E81D5" w14:textId="77777777" w:rsidR="00867847" w:rsidRDefault="008359F0">
            <w:pPr>
              <w:pStyle w:val="normal0"/>
              <w:spacing w:after="0" w:line="276" w:lineRule="auto"/>
              <w:jc w:val="both"/>
            </w:pPr>
            <w:r>
              <w:rPr>
                <w:rFonts w:ascii="Arial" w:eastAsia="Arial" w:hAnsi="Arial" w:cs="Arial"/>
              </w:rPr>
              <w:t>Programmperioodil 2011-2013 saadi esimesed koostöökogemused Eesti ja riigiväliste tegevusgruppide vahel. Tegevuspiirkonna arengu ja tegevusgrupi jätkusuutlikkuse tagamise eesmärgil on oluline, et tegevusgrupp on aktiivne tegevuspiirkonnaüleste projektide juht ning viib ellu koostööprojekte teiste organisatsioonidega nii siseriiklikul kui rahvusvahelisel tasandil.</w:t>
            </w:r>
          </w:p>
        </w:tc>
      </w:tr>
      <w:tr w:rsidR="00867847" w14:paraId="083FBDD7"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4CDAFD99" w14:textId="2C986C07" w:rsidR="00867847" w:rsidRDefault="002B2345">
            <w:pPr>
              <w:pStyle w:val="normal0"/>
              <w:spacing w:after="0" w:line="240" w:lineRule="auto"/>
            </w:pPr>
            <w:r>
              <w:rPr>
                <w:rFonts w:ascii="Arial" w:eastAsia="Arial" w:hAnsi="Arial" w:cs="Arial"/>
              </w:rPr>
              <w:t>3. Strateegia meetme eesmärk</w:t>
            </w:r>
          </w:p>
        </w:tc>
      </w:tr>
      <w:tr w:rsidR="00867847" w14:paraId="30585066" w14:textId="77777777">
        <w:trPr>
          <w:gridAfter w:val="5"/>
          <w:wAfter w:w="958" w:type="dxa"/>
          <w:trHeight w:val="720"/>
        </w:trPr>
        <w:tc>
          <w:tcPr>
            <w:tcW w:w="9780" w:type="dxa"/>
            <w:gridSpan w:val="7"/>
            <w:tcBorders>
              <w:top w:val="single" w:sz="4" w:space="0" w:color="000000"/>
              <w:left w:val="single" w:sz="4" w:space="0" w:color="000000"/>
              <w:bottom w:val="single" w:sz="4" w:space="0" w:color="000000"/>
              <w:right w:val="single" w:sz="4" w:space="0" w:color="000000"/>
            </w:tcBorders>
          </w:tcPr>
          <w:p w14:paraId="106290C3" w14:textId="77777777" w:rsidR="00867847" w:rsidRDefault="008359F0">
            <w:pPr>
              <w:pStyle w:val="normal0"/>
              <w:spacing w:after="0" w:line="276" w:lineRule="auto"/>
              <w:jc w:val="both"/>
            </w:pPr>
            <w:r>
              <w:rPr>
                <w:rFonts w:ascii="Arial" w:eastAsia="Arial" w:hAnsi="Arial" w:cs="Arial"/>
                <w:highlight w:val="white"/>
              </w:rPr>
              <w:t>Piirkond on koostööle avatud ja aktiivne. Kohalik tegevusgrupp omab piirkonnas teadmiste ja uuenduste vahetamiseks sobivat koostööpartnerite võrgustikku.</w:t>
            </w:r>
          </w:p>
        </w:tc>
      </w:tr>
      <w:tr w:rsidR="00867847" w14:paraId="76C9902B"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47111E70" w14:textId="6E750229" w:rsidR="00867847" w:rsidRDefault="008359F0">
            <w:pPr>
              <w:pStyle w:val="normal0"/>
              <w:spacing w:after="0" w:line="240" w:lineRule="auto"/>
            </w:pPr>
            <w:r>
              <w:rPr>
                <w:rFonts w:ascii="Arial" w:eastAsia="Arial" w:hAnsi="Arial" w:cs="Arial"/>
              </w:rPr>
              <w:t>4. Toetatavad tegevused²</w:t>
            </w:r>
          </w:p>
        </w:tc>
      </w:tr>
      <w:tr w:rsidR="00867847" w14:paraId="467352EB" w14:textId="77777777">
        <w:trPr>
          <w:gridAfter w:val="5"/>
          <w:wAfter w:w="958" w:type="dxa"/>
          <w:trHeight w:val="860"/>
        </w:trPr>
        <w:tc>
          <w:tcPr>
            <w:tcW w:w="9780" w:type="dxa"/>
            <w:gridSpan w:val="7"/>
            <w:tcBorders>
              <w:top w:val="single" w:sz="4" w:space="0" w:color="000000"/>
              <w:left w:val="single" w:sz="4" w:space="0" w:color="000000"/>
              <w:bottom w:val="single" w:sz="4" w:space="0" w:color="000000"/>
              <w:right w:val="single" w:sz="4" w:space="0" w:color="000000"/>
            </w:tcBorders>
          </w:tcPr>
          <w:p w14:paraId="2DACA786" w14:textId="77777777" w:rsidR="00867847" w:rsidRDefault="008359F0">
            <w:pPr>
              <w:pStyle w:val="normal0"/>
              <w:spacing w:after="0" w:line="276" w:lineRule="auto"/>
              <w:jc w:val="both"/>
            </w:pPr>
            <w:r>
              <w:rPr>
                <w:rFonts w:ascii="Arial" w:eastAsia="Arial" w:hAnsi="Arial" w:cs="Arial"/>
              </w:rPr>
              <w:t>Liikmesriikide siseste koostööprojektide või mitme liikmesriigi või kolmandate riikide territooriumide vaheliste koostööprojektide (riikidevaheline koostöö e. riigiväline koostöö) ettevalmistamine ja elluviimine.</w:t>
            </w:r>
          </w:p>
          <w:p w14:paraId="53A39AB7" w14:textId="77777777" w:rsidR="00867847" w:rsidRDefault="008359F0">
            <w:pPr>
              <w:pStyle w:val="normal0"/>
              <w:spacing w:after="0" w:line="276" w:lineRule="auto"/>
              <w:jc w:val="both"/>
            </w:pPr>
            <w:r>
              <w:rPr>
                <w:rFonts w:ascii="Arial" w:eastAsia="Arial" w:hAnsi="Arial" w:cs="Arial"/>
              </w:rPr>
              <w:t>Toetatavad tegevused peavad vastama EL määruse 1305/2013 artikli 44 nõuetele.</w:t>
            </w:r>
          </w:p>
        </w:tc>
      </w:tr>
      <w:tr w:rsidR="00867847" w14:paraId="41B32671" w14:textId="77777777">
        <w:trPr>
          <w:gridAfter w:val="5"/>
          <w:wAfter w:w="958" w:type="dxa"/>
          <w:trHeight w:val="76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5140E58D" w14:textId="77777777" w:rsidR="00867847" w:rsidRDefault="008359F0">
            <w:pPr>
              <w:pStyle w:val="normal0"/>
              <w:spacing w:after="0" w:line="240" w:lineRule="auto"/>
            </w:pPr>
            <w:r>
              <w:rPr>
                <w:rFonts w:ascii="Arial" w:eastAsia="Arial" w:hAnsi="Arial" w:cs="Arial"/>
              </w:rPr>
              <w:t>5. Kohaliku tegevusgrupi nõuded projektitoetuse taotlejale ja toetuse saajale (sh. dokumendid , mida peab projektitoetuse taotleja esitama taotluse esitamisel)</w:t>
            </w:r>
          </w:p>
        </w:tc>
      </w:tr>
      <w:tr w:rsidR="00867847" w14:paraId="35582A4A" w14:textId="77777777">
        <w:trPr>
          <w:gridAfter w:val="5"/>
          <w:wAfter w:w="958" w:type="dxa"/>
          <w:trHeight w:val="3100"/>
        </w:trPr>
        <w:tc>
          <w:tcPr>
            <w:tcW w:w="9780" w:type="dxa"/>
            <w:gridSpan w:val="7"/>
            <w:tcBorders>
              <w:top w:val="single" w:sz="4" w:space="0" w:color="000000"/>
              <w:left w:val="single" w:sz="4" w:space="0" w:color="000000"/>
              <w:bottom w:val="single" w:sz="4" w:space="0" w:color="000000"/>
              <w:right w:val="single" w:sz="4" w:space="0" w:color="000000"/>
            </w:tcBorders>
          </w:tcPr>
          <w:p w14:paraId="10D69D30" w14:textId="77777777" w:rsidR="008359F0" w:rsidRDefault="008359F0">
            <w:pPr>
              <w:pStyle w:val="normal0"/>
              <w:spacing w:after="0" w:line="276" w:lineRule="auto"/>
              <w:rPr>
                <w:rFonts w:ascii="Arial" w:eastAsia="Arial" w:hAnsi="Arial" w:cs="Arial"/>
              </w:rPr>
            </w:pPr>
            <w:r>
              <w:rPr>
                <w:rFonts w:ascii="Arial" w:eastAsia="Arial" w:hAnsi="Arial" w:cs="Arial"/>
                <w:b/>
              </w:rPr>
              <w:t>Toetuse saajad</w:t>
            </w:r>
            <w:r w:rsidRPr="008359F0">
              <w:rPr>
                <w:rFonts w:ascii="Arial" w:eastAsia="Arial" w:hAnsi="Arial" w:cs="Arial"/>
              </w:rPr>
              <w:t>:</w:t>
            </w:r>
          </w:p>
          <w:p w14:paraId="1458EFA4" w14:textId="77777777" w:rsidR="00867847" w:rsidRDefault="008359F0">
            <w:pPr>
              <w:pStyle w:val="normal0"/>
              <w:spacing w:after="0" w:line="276" w:lineRule="auto"/>
            </w:pPr>
            <w:r>
              <w:rPr>
                <w:rFonts w:ascii="Arial" w:eastAsia="Arial" w:hAnsi="Arial" w:cs="Arial"/>
              </w:rPr>
              <w:t>Kohalik tegevusgrupp.</w:t>
            </w:r>
          </w:p>
          <w:p w14:paraId="32EE18B5" w14:textId="77777777" w:rsidR="00867847" w:rsidRDefault="00867847">
            <w:pPr>
              <w:pStyle w:val="normal0"/>
              <w:spacing w:after="0" w:line="276" w:lineRule="auto"/>
            </w:pPr>
          </w:p>
          <w:p w14:paraId="73369F15" w14:textId="5818B2C1" w:rsidR="00867847" w:rsidRDefault="008359F0">
            <w:pPr>
              <w:pStyle w:val="normal0"/>
              <w:spacing w:after="0" w:line="276" w:lineRule="auto"/>
            </w:pPr>
            <w:r>
              <w:rPr>
                <w:rFonts w:ascii="Arial" w:eastAsia="Arial" w:hAnsi="Arial" w:cs="Arial"/>
                <w:b/>
              </w:rPr>
              <w:t>Nõuded toetuse saajale</w:t>
            </w:r>
            <w:r w:rsidR="008C0966">
              <w:rPr>
                <w:rFonts w:ascii="Arial" w:eastAsia="Arial" w:hAnsi="Arial" w:cs="Arial"/>
                <w:b/>
              </w:rPr>
              <w:t>:</w:t>
            </w:r>
          </w:p>
          <w:p w14:paraId="1181E5D6" w14:textId="77777777" w:rsidR="00867847" w:rsidRDefault="008359F0">
            <w:pPr>
              <w:pStyle w:val="normal0"/>
              <w:spacing w:after="0" w:line="276" w:lineRule="auto"/>
              <w:jc w:val="both"/>
            </w:pPr>
            <w:r>
              <w:rPr>
                <w:rFonts w:ascii="Arial" w:eastAsia="Arial" w:hAnsi="Arial" w:cs="Arial"/>
              </w:rPr>
              <w:t>Koostööprojekti ja koostööprojekti ettevalmistava toetuse taotlus kiidetakse heaks tegevusgrupi üldkoosoleku otsusega. Koostööprojektid peavad vastama strateegia prioriteetidele.</w:t>
            </w:r>
          </w:p>
          <w:p w14:paraId="3F5B0A4D" w14:textId="77777777" w:rsidR="00867847" w:rsidRDefault="00867847">
            <w:pPr>
              <w:pStyle w:val="normal0"/>
              <w:spacing w:after="0" w:line="276" w:lineRule="auto"/>
              <w:jc w:val="both"/>
            </w:pPr>
          </w:p>
          <w:p w14:paraId="22A6F15C" w14:textId="77777777" w:rsidR="00867847" w:rsidRDefault="008359F0">
            <w:pPr>
              <w:pStyle w:val="normal0"/>
              <w:widowControl w:val="0"/>
              <w:spacing w:after="0" w:line="276" w:lineRule="auto"/>
            </w:pPr>
            <w:r w:rsidRPr="008359F0">
              <w:rPr>
                <w:rFonts w:ascii="Arial" w:eastAsia="Arial" w:hAnsi="Arial" w:cs="Arial"/>
                <w:b/>
              </w:rPr>
              <w:t>Esitatavad dokumendid:</w:t>
            </w:r>
          </w:p>
          <w:p w14:paraId="7986118A" w14:textId="5D650E07" w:rsidR="00867847" w:rsidRDefault="008359F0" w:rsidP="008359F0">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6" w:anchor="para37">
              <w:r>
                <w:rPr>
                  <w:rFonts w:ascii="Arial" w:eastAsia="Arial" w:hAnsi="Arial" w:cs="Arial"/>
                  <w:color w:val="0000FF"/>
                  <w:u w:val="single"/>
                </w:rPr>
                <w:t xml:space="preserve">LEADER määruse § </w:t>
              </w:r>
              <w:r w:rsidR="0050056F">
                <w:rPr>
                  <w:rFonts w:ascii="Arial" w:eastAsia="Arial" w:hAnsi="Arial" w:cs="Arial"/>
                  <w:color w:val="0000FF"/>
                  <w:u w:val="single"/>
                </w:rPr>
                <w:t>28</w:t>
              </w:r>
              <w:r w:rsidR="009F0E27">
                <w:rPr>
                  <w:rFonts w:ascii="Arial" w:eastAsia="Arial" w:hAnsi="Arial" w:cs="Arial"/>
                  <w:color w:val="0000FF"/>
                  <w:u w:val="single"/>
                </w:rPr>
                <w:t xml:space="preserve"> ja </w:t>
              </w:r>
              <w:r>
                <w:rPr>
                  <w:rFonts w:ascii="Arial" w:eastAsia="Arial" w:hAnsi="Arial" w:cs="Arial"/>
                  <w:color w:val="0000FF"/>
                  <w:u w:val="single"/>
                </w:rPr>
                <w:t>37</w:t>
              </w:r>
            </w:hyperlink>
            <w:hyperlink r:id="rId7" w:anchor="para37" w:history="1">
              <w:r>
                <w:rPr>
                  <w:rFonts w:ascii="Arial" w:eastAsia="Arial" w:hAnsi="Arial" w:cs="Arial"/>
                  <w:color w:val="0000FF"/>
                  <w:u w:val="single"/>
                </w:rPr>
                <w:t xml:space="preserve"> </w:t>
              </w:r>
            </w:hyperlink>
            <w:hyperlink r:id="rId8" w:anchor="para37"/>
          </w:p>
          <w:p w14:paraId="275BC10A" w14:textId="77777777" w:rsidR="00867847" w:rsidRDefault="008359F0">
            <w:pPr>
              <w:pStyle w:val="normal0"/>
              <w:widowControl w:val="0"/>
              <w:numPr>
                <w:ilvl w:val="0"/>
                <w:numId w:val="1"/>
              </w:numPr>
              <w:spacing w:after="0" w:line="276" w:lineRule="auto"/>
              <w:ind w:hanging="360"/>
              <w:contextualSpacing/>
            </w:pPr>
            <w:r>
              <w:rPr>
                <w:rFonts w:ascii="Arial" w:eastAsia="Arial" w:hAnsi="Arial" w:cs="Arial"/>
              </w:rPr>
              <w:t>Projekti kirjeldus (LHKK vorm);</w:t>
            </w:r>
          </w:p>
          <w:p w14:paraId="06095150" w14:textId="7923A536" w:rsidR="00867847" w:rsidRDefault="008359F0">
            <w:pPr>
              <w:pStyle w:val="normal0"/>
              <w:widowControl w:val="0"/>
              <w:numPr>
                <w:ilvl w:val="0"/>
                <w:numId w:val="1"/>
              </w:numPr>
              <w:spacing w:after="0" w:line="276" w:lineRule="auto"/>
              <w:ind w:hanging="360"/>
              <w:contextualSpacing/>
            </w:pPr>
            <w:r>
              <w:rPr>
                <w:rFonts w:ascii="Arial" w:eastAsia="Arial" w:hAnsi="Arial" w:cs="Arial"/>
              </w:rPr>
              <w:t>Mitte varasema kui taotluse esitamisele vahetult eelnenud kuu esimese kuupäeva seisuga mitte</w:t>
            </w:r>
            <w:r w:rsidR="002B2345">
              <w:rPr>
                <w:rFonts w:ascii="Arial" w:eastAsia="Arial" w:hAnsi="Arial" w:cs="Arial"/>
              </w:rPr>
              <w:t>tulundusühingu liikmete nimekiri</w:t>
            </w:r>
            <w:r>
              <w:rPr>
                <w:rFonts w:ascii="Arial" w:eastAsia="Arial" w:hAnsi="Arial" w:cs="Arial"/>
              </w:rPr>
              <w:t>;</w:t>
            </w:r>
          </w:p>
          <w:p w14:paraId="2E8111C7" w14:textId="77777777" w:rsidR="00867847" w:rsidRDefault="008359F0">
            <w:pPr>
              <w:pStyle w:val="normal0"/>
              <w:widowControl w:val="0"/>
              <w:numPr>
                <w:ilvl w:val="0"/>
                <w:numId w:val="1"/>
              </w:numPr>
              <w:spacing w:after="0" w:line="276" w:lineRule="auto"/>
              <w:ind w:hanging="360"/>
              <w:contextualSpacing/>
            </w:pPr>
            <w:r>
              <w:rPr>
                <w:rFonts w:ascii="Arial" w:eastAsia="Arial" w:hAnsi="Arial" w:cs="Arial"/>
              </w:rPr>
              <w:t>Projektijuhi CV;</w:t>
            </w:r>
          </w:p>
          <w:p w14:paraId="2893BD1C" w14:textId="77777777" w:rsidR="00867847" w:rsidRDefault="008359F0">
            <w:pPr>
              <w:pStyle w:val="normal0"/>
              <w:widowControl w:val="0"/>
              <w:numPr>
                <w:ilvl w:val="0"/>
                <w:numId w:val="1"/>
              </w:numPr>
              <w:spacing w:after="0" w:line="276" w:lineRule="auto"/>
              <w:ind w:hanging="360"/>
              <w:contextualSpacing/>
            </w:pPr>
            <w:r>
              <w:rPr>
                <w:rFonts w:ascii="Arial" w:eastAsia="Arial" w:hAnsi="Arial" w:cs="Arial"/>
              </w:rPr>
              <w:t>Üldkoosoleku otsus.</w:t>
            </w:r>
          </w:p>
          <w:p w14:paraId="46CAAF64" w14:textId="77777777" w:rsidR="00867847" w:rsidRDefault="00867847">
            <w:pPr>
              <w:pStyle w:val="normal0"/>
              <w:widowControl w:val="0"/>
              <w:spacing w:after="0" w:line="276" w:lineRule="auto"/>
              <w:ind w:left="720"/>
            </w:pPr>
          </w:p>
          <w:p w14:paraId="68B76F75" w14:textId="77777777" w:rsidR="00867847" w:rsidRDefault="008359F0">
            <w:pPr>
              <w:pStyle w:val="normal0"/>
              <w:spacing w:after="0" w:line="276" w:lineRule="auto"/>
            </w:pPr>
            <w:r>
              <w:rPr>
                <w:rFonts w:ascii="Arial" w:eastAsia="Arial" w:hAnsi="Arial" w:cs="Arial"/>
                <w:b/>
              </w:rPr>
              <w:t>Mitteabikõlblikud tegevused:</w:t>
            </w:r>
          </w:p>
          <w:p w14:paraId="282BDA08" w14:textId="0FFAB75E" w:rsidR="00867847" w:rsidRDefault="008359F0" w:rsidP="00307681">
            <w:pPr>
              <w:pStyle w:val="normal0"/>
              <w:numPr>
                <w:ilvl w:val="0"/>
                <w:numId w:val="2"/>
              </w:numPr>
              <w:spacing w:after="0" w:line="276" w:lineRule="auto"/>
              <w:ind w:hanging="360"/>
              <w:contextualSpacing/>
            </w:pPr>
            <w:r>
              <w:rPr>
                <w:rFonts w:ascii="Arial" w:eastAsia="Arial" w:hAnsi="Arial" w:cs="Arial"/>
              </w:rPr>
              <w:t xml:space="preserve">Mitteabikõlblike kulude nimekirja osas järgitakse </w:t>
            </w:r>
            <w:hyperlink r:id="rId9" w:anchor="para31">
              <w:r>
                <w:rPr>
                  <w:rFonts w:ascii="Arial" w:eastAsia="Arial" w:hAnsi="Arial" w:cs="Arial"/>
                  <w:color w:val="0000FF"/>
                  <w:u w:val="single"/>
                </w:rPr>
                <w:t>LEADER määruse § 31</w:t>
              </w:r>
            </w:hyperlink>
            <w:hyperlink r:id="rId10" w:anchor="para31"/>
            <w:bookmarkStart w:id="0" w:name="_GoBack"/>
            <w:bookmarkEnd w:id="0"/>
            <w:r w:rsidR="00307681">
              <w:fldChar w:fldCharType="begin"/>
            </w:r>
            <w:r w:rsidR="00307681">
              <w:instrText xml:space="preserve"> HYPERLINK "https://www.riigiteataja.ee/akt/127102015011" \l "para31" \h </w:instrText>
            </w:r>
            <w:r w:rsidR="00307681">
              <w:fldChar w:fldCharType="separate"/>
            </w:r>
            <w:r w:rsidR="00307681">
              <w:fldChar w:fldCharType="end"/>
            </w:r>
          </w:p>
        </w:tc>
      </w:tr>
      <w:tr w:rsidR="00867847" w14:paraId="50DAE7B0"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125B3A5E" w14:textId="77777777" w:rsidR="00867847" w:rsidRDefault="008359F0">
            <w:pPr>
              <w:pStyle w:val="normal0"/>
              <w:spacing w:after="0" w:line="240" w:lineRule="auto"/>
            </w:pPr>
            <w:r>
              <w:rPr>
                <w:rFonts w:ascii="Arial" w:eastAsia="Arial" w:hAnsi="Arial" w:cs="Arial"/>
              </w:rPr>
              <w:t xml:space="preserve">6. Toetuse maksimaalne suurus ja määr </w:t>
            </w:r>
          </w:p>
        </w:tc>
      </w:tr>
      <w:tr w:rsidR="00867847" w14:paraId="208C2E7A" w14:textId="77777777">
        <w:trPr>
          <w:gridAfter w:val="5"/>
          <w:wAfter w:w="958" w:type="dxa"/>
          <w:trHeight w:val="1300"/>
        </w:trPr>
        <w:tc>
          <w:tcPr>
            <w:tcW w:w="9780" w:type="dxa"/>
            <w:gridSpan w:val="7"/>
            <w:tcBorders>
              <w:top w:val="single" w:sz="4" w:space="0" w:color="000000"/>
              <w:left w:val="single" w:sz="4" w:space="0" w:color="000000"/>
              <w:bottom w:val="single" w:sz="4" w:space="0" w:color="000000"/>
              <w:right w:val="single" w:sz="4" w:space="0" w:color="000000"/>
            </w:tcBorders>
          </w:tcPr>
          <w:p w14:paraId="78F725F9" w14:textId="77777777" w:rsidR="00867847" w:rsidRDefault="008359F0">
            <w:pPr>
              <w:pStyle w:val="normal0"/>
              <w:spacing w:after="0" w:line="276" w:lineRule="auto"/>
            </w:pPr>
            <w:r>
              <w:rPr>
                <w:rFonts w:ascii="Arial" w:eastAsia="Arial" w:hAnsi="Arial" w:cs="Arial"/>
              </w:rPr>
              <w:t>Toetuse määr ettevalmistusprojektile on 100% abikõlblikest kuludest. Toetuse määr koostööprojektile on 90% abikõlblikest kuludest.</w:t>
            </w:r>
          </w:p>
          <w:p w14:paraId="3C78B5E5" w14:textId="77777777" w:rsidR="00867847" w:rsidRDefault="008359F0">
            <w:pPr>
              <w:pStyle w:val="normal0"/>
              <w:numPr>
                <w:ilvl w:val="0"/>
                <w:numId w:val="3"/>
              </w:numPr>
              <w:spacing w:after="0" w:line="276" w:lineRule="auto"/>
              <w:ind w:hanging="360"/>
              <w:contextualSpacing/>
            </w:pPr>
            <w:r>
              <w:rPr>
                <w:rFonts w:ascii="Arial" w:eastAsia="Arial" w:hAnsi="Arial" w:cs="Arial"/>
              </w:rPr>
              <w:t>Toetuse miinimumsumma 2 000 eurot.</w:t>
            </w:r>
          </w:p>
          <w:p w14:paraId="7DE6F684" w14:textId="77777777" w:rsidR="00867847" w:rsidRDefault="008359F0">
            <w:pPr>
              <w:pStyle w:val="normal0"/>
              <w:numPr>
                <w:ilvl w:val="0"/>
                <w:numId w:val="3"/>
              </w:numPr>
              <w:spacing w:after="0" w:line="276" w:lineRule="auto"/>
              <w:ind w:hanging="360"/>
              <w:contextualSpacing/>
            </w:pPr>
            <w:r>
              <w:rPr>
                <w:rFonts w:ascii="Arial" w:eastAsia="Arial" w:hAnsi="Arial" w:cs="Arial"/>
              </w:rPr>
              <w:t>Toetuse maksimumsumma 200 000 eurot.</w:t>
            </w:r>
          </w:p>
        </w:tc>
      </w:tr>
      <w:tr w:rsidR="00867847" w14:paraId="6C6FB3E2"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3CDFB000" w14:textId="77777777" w:rsidR="00867847" w:rsidRDefault="008359F0">
            <w:pPr>
              <w:pStyle w:val="normal0"/>
              <w:spacing w:after="0" w:line="240" w:lineRule="auto"/>
            </w:pPr>
            <w:r>
              <w:rPr>
                <w:rFonts w:ascii="Arial" w:eastAsia="Arial" w:hAnsi="Arial" w:cs="Arial"/>
              </w:rPr>
              <w:lastRenderedPageBreak/>
              <w:t xml:space="preserve">7. Viide sihtvaldkonnale </w:t>
            </w:r>
          </w:p>
        </w:tc>
      </w:tr>
      <w:tr w:rsidR="00867847" w14:paraId="156F8FCC" w14:textId="77777777">
        <w:trPr>
          <w:gridAfter w:val="5"/>
          <w:wAfter w:w="958" w:type="dxa"/>
          <w:trHeight w:val="660"/>
        </w:trPr>
        <w:tc>
          <w:tcPr>
            <w:tcW w:w="9780" w:type="dxa"/>
            <w:gridSpan w:val="7"/>
            <w:tcBorders>
              <w:top w:val="single" w:sz="4" w:space="0" w:color="000000"/>
              <w:left w:val="single" w:sz="4" w:space="0" w:color="000000"/>
              <w:bottom w:val="single" w:sz="4" w:space="0" w:color="000000"/>
              <w:right w:val="single" w:sz="4" w:space="0" w:color="000000"/>
            </w:tcBorders>
          </w:tcPr>
          <w:p w14:paraId="1454D4AC" w14:textId="77777777" w:rsidR="00867847" w:rsidRDefault="008359F0">
            <w:pPr>
              <w:pStyle w:val="normal0"/>
              <w:spacing w:after="0" w:line="276" w:lineRule="auto"/>
              <w:jc w:val="both"/>
            </w:pPr>
            <w:r>
              <w:rPr>
                <w:rFonts w:ascii="Arial" w:eastAsia="Arial" w:hAnsi="Arial" w:cs="Arial"/>
              </w:rPr>
              <w:t>Meede panustab prioriteedi 6 sihtvaldkondadesse: 6B Maapiirkondade kohaliku arengu soodustamine.</w:t>
            </w:r>
          </w:p>
        </w:tc>
      </w:tr>
      <w:tr w:rsidR="00867847" w14:paraId="485D8300" w14:textId="77777777">
        <w:trPr>
          <w:gridAfter w:val="5"/>
          <w:wAfter w:w="958" w:type="dxa"/>
          <w:trHeight w:val="7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73EC3942" w14:textId="77777777" w:rsidR="00867847" w:rsidRDefault="008359F0">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867847" w14:paraId="66A0D75E" w14:textId="77777777">
        <w:trPr>
          <w:gridAfter w:val="5"/>
          <w:wAfter w:w="958" w:type="dxa"/>
          <w:trHeight w:val="840"/>
        </w:trPr>
        <w:tc>
          <w:tcPr>
            <w:tcW w:w="9780" w:type="dxa"/>
            <w:gridSpan w:val="7"/>
            <w:tcBorders>
              <w:top w:val="single" w:sz="4" w:space="0" w:color="000000"/>
              <w:left w:val="single" w:sz="4" w:space="0" w:color="000000"/>
              <w:bottom w:val="single" w:sz="4" w:space="0" w:color="000000"/>
              <w:right w:val="single" w:sz="4" w:space="0" w:color="000000"/>
            </w:tcBorders>
          </w:tcPr>
          <w:p w14:paraId="467771BD" w14:textId="77777777" w:rsidR="00867847" w:rsidRDefault="008359F0">
            <w:pPr>
              <w:pStyle w:val="normal0"/>
              <w:spacing w:after="0" w:line="276"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6F533839" w14:textId="77777777" w:rsidR="00867847" w:rsidRDefault="008359F0">
            <w:pPr>
              <w:pStyle w:val="normal0"/>
              <w:spacing w:after="0" w:line="276" w:lineRule="auto"/>
              <w:jc w:val="both"/>
            </w:pPr>
            <w:r>
              <w:rPr>
                <w:rFonts w:ascii="Arial" w:eastAsia="Arial" w:hAnsi="Arial" w:cs="Arial"/>
              </w:rPr>
              <w:t>Toetatavad tegevused vastavad EL määruse 1305/2013 artikli 44 nõuetele.</w:t>
            </w:r>
          </w:p>
        </w:tc>
      </w:tr>
      <w:tr w:rsidR="00867847" w14:paraId="342AE786"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43732A4F" w14:textId="77777777" w:rsidR="00867847" w:rsidRDefault="008359F0">
            <w:pPr>
              <w:pStyle w:val="normal0"/>
              <w:spacing w:after="0" w:line="240" w:lineRule="auto"/>
            </w:pPr>
            <w:r>
              <w:rPr>
                <w:rFonts w:ascii="Arial" w:eastAsia="Arial" w:hAnsi="Arial" w:cs="Arial"/>
              </w:rPr>
              <w:t>9. Viide arengukava meetmele, kui strateegia meede sellega kattub</w:t>
            </w:r>
          </w:p>
        </w:tc>
      </w:tr>
      <w:tr w:rsidR="00867847" w14:paraId="55240F4C" w14:textId="77777777">
        <w:trPr>
          <w:gridAfter w:val="5"/>
          <w:wAfter w:w="958" w:type="dxa"/>
          <w:trHeight w:val="380"/>
        </w:trPr>
        <w:tc>
          <w:tcPr>
            <w:tcW w:w="9780" w:type="dxa"/>
            <w:gridSpan w:val="7"/>
            <w:tcBorders>
              <w:top w:val="single" w:sz="4" w:space="0" w:color="000000"/>
              <w:left w:val="single" w:sz="4" w:space="0" w:color="000000"/>
              <w:bottom w:val="single" w:sz="4" w:space="0" w:color="000000"/>
              <w:right w:val="single" w:sz="4" w:space="0" w:color="000000"/>
            </w:tcBorders>
          </w:tcPr>
          <w:p w14:paraId="6D00DCD0" w14:textId="77777777" w:rsidR="00867847" w:rsidRDefault="008359F0">
            <w:pPr>
              <w:pStyle w:val="normal0"/>
              <w:spacing w:after="0" w:line="240" w:lineRule="auto"/>
            </w:pPr>
            <w:r>
              <w:rPr>
                <w:rFonts w:ascii="Arial" w:eastAsia="Arial" w:hAnsi="Arial" w:cs="Arial"/>
              </w:rPr>
              <w:t>Ei kattu Eesti Maaelu arengukava 2014-2020 meetmetega.</w:t>
            </w:r>
          </w:p>
        </w:tc>
      </w:tr>
      <w:tr w:rsidR="00867847" w14:paraId="36E3EBDD"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636BBAA3" w14:textId="77777777" w:rsidR="00867847" w:rsidRDefault="008359F0">
            <w:pPr>
              <w:pStyle w:val="normal0"/>
              <w:spacing w:after="0" w:line="240" w:lineRule="auto"/>
            </w:pPr>
            <w:r>
              <w:rPr>
                <w:rFonts w:ascii="Arial" w:eastAsia="Arial" w:hAnsi="Arial" w:cs="Arial"/>
              </w:rPr>
              <w:t>10. Strateegia meetme indikaatorid ja sihttasemed</w:t>
            </w:r>
          </w:p>
        </w:tc>
      </w:tr>
      <w:tr w:rsidR="00867847" w14:paraId="036B7B41" w14:textId="77777777">
        <w:trPr>
          <w:gridAfter w:val="5"/>
          <w:wAfter w:w="958" w:type="dxa"/>
          <w:trHeight w:val="1420"/>
        </w:trPr>
        <w:tc>
          <w:tcPr>
            <w:tcW w:w="9780" w:type="dxa"/>
            <w:gridSpan w:val="7"/>
            <w:tcBorders>
              <w:top w:val="single" w:sz="4" w:space="0" w:color="000000"/>
              <w:left w:val="single" w:sz="4" w:space="0" w:color="000000"/>
              <w:bottom w:val="single" w:sz="4" w:space="0" w:color="000000"/>
              <w:right w:val="single" w:sz="4" w:space="0" w:color="000000"/>
            </w:tcBorders>
          </w:tcPr>
          <w:p w14:paraId="60DC3F4C" w14:textId="77777777" w:rsidR="00867847" w:rsidRDefault="00867847">
            <w:pPr>
              <w:pStyle w:val="normal0"/>
              <w:widowControl w:val="0"/>
              <w:spacing w:after="0" w:line="276" w:lineRule="auto"/>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3544"/>
              <w:gridCol w:w="2693"/>
              <w:gridCol w:w="1701"/>
            </w:tblGrid>
            <w:tr w:rsidR="00867847" w14:paraId="30536B46" w14:textId="77777777">
              <w:trPr>
                <w:trHeight w:val="260"/>
              </w:trPr>
              <w:tc>
                <w:tcPr>
                  <w:tcW w:w="1696" w:type="dxa"/>
                  <w:tcBorders>
                    <w:bottom w:val="single" w:sz="4" w:space="0" w:color="000000"/>
                  </w:tcBorders>
                </w:tcPr>
                <w:p w14:paraId="7C75216B" w14:textId="77777777" w:rsidR="00867847" w:rsidRDefault="008359F0">
                  <w:pPr>
                    <w:pStyle w:val="normal0"/>
                  </w:pPr>
                  <w:bookmarkStart w:id="1" w:name="h.gjdgxs" w:colFirst="0" w:colLast="0"/>
                  <w:bookmarkEnd w:id="1"/>
                  <w:r>
                    <w:rPr>
                      <w:rFonts w:ascii="Arial" w:eastAsia="Arial" w:hAnsi="Arial" w:cs="Arial"/>
                      <w:sz w:val="20"/>
                      <w:szCs w:val="20"/>
                    </w:rPr>
                    <w:t>MÕÕDIKUD</w:t>
                  </w:r>
                </w:p>
              </w:tc>
              <w:tc>
                <w:tcPr>
                  <w:tcW w:w="3544" w:type="dxa"/>
                  <w:tcBorders>
                    <w:bottom w:val="single" w:sz="4" w:space="0" w:color="000000"/>
                  </w:tcBorders>
                </w:tcPr>
                <w:p w14:paraId="34900BC5" w14:textId="77777777" w:rsidR="00867847" w:rsidRDefault="008359F0">
                  <w:pPr>
                    <w:pStyle w:val="normal0"/>
                  </w:pPr>
                  <w:r>
                    <w:rPr>
                      <w:rFonts w:ascii="Arial" w:eastAsia="Arial" w:hAnsi="Arial" w:cs="Arial"/>
                      <w:b/>
                      <w:sz w:val="20"/>
                      <w:szCs w:val="20"/>
                    </w:rPr>
                    <w:t>Mõõdik</w:t>
                  </w:r>
                </w:p>
              </w:tc>
              <w:tc>
                <w:tcPr>
                  <w:tcW w:w="2693" w:type="dxa"/>
                  <w:tcBorders>
                    <w:bottom w:val="single" w:sz="4" w:space="0" w:color="000000"/>
                  </w:tcBorders>
                </w:tcPr>
                <w:p w14:paraId="15204ED3" w14:textId="77777777" w:rsidR="00867847" w:rsidRDefault="008359F0">
                  <w:pPr>
                    <w:pStyle w:val="normal0"/>
                    <w:jc w:val="center"/>
                  </w:pPr>
                  <w:r>
                    <w:rPr>
                      <w:rFonts w:ascii="Arial" w:eastAsia="Arial" w:hAnsi="Arial" w:cs="Arial"/>
                      <w:b/>
                      <w:sz w:val="20"/>
                      <w:szCs w:val="20"/>
                    </w:rPr>
                    <w:t>Sihtväärtus 2020. aastal</w:t>
                  </w:r>
                </w:p>
              </w:tc>
              <w:tc>
                <w:tcPr>
                  <w:tcW w:w="1701" w:type="dxa"/>
                  <w:tcBorders>
                    <w:bottom w:val="single" w:sz="4" w:space="0" w:color="000000"/>
                  </w:tcBorders>
                </w:tcPr>
                <w:p w14:paraId="137CA85B" w14:textId="77777777" w:rsidR="00867847" w:rsidRDefault="008359F0">
                  <w:pPr>
                    <w:pStyle w:val="normal0"/>
                    <w:jc w:val="center"/>
                  </w:pPr>
                  <w:r>
                    <w:rPr>
                      <w:rFonts w:ascii="Arial" w:eastAsia="Arial" w:hAnsi="Arial" w:cs="Arial"/>
                      <w:b/>
                      <w:sz w:val="20"/>
                      <w:szCs w:val="20"/>
                    </w:rPr>
                    <w:t>Allikas</w:t>
                  </w:r>
                </w:p>
              </w:tc>
            </w:tr>
            <w:tr w:rsidR="00867847" w14:paraId="25BE0DD4" w14:textId="77777777">
              <w:trPr>
                <w:trHeight w:val="420"/>
              </w:trPr>
              <w:tc>
                <w:tcPr>
                  <w:tcW w:w="1696" w:type="dxa"/>
                  <w:tcBorders>
                    <w:top w:val="single" w:sz="4" w:space="0" w:color="000000"/>
                    <w:bottom w:val="single" w:sz="4" w:space="0" w:color="000000"/>
                  </w:tcBorders>
                </w:tcPr>
                <w:p w14:paraId="0B472976" w14:textId="77777777" w:rsidR="00867847" w:rsidRDefault="008359F0">
                  <w:pPr>
                    <w:pStyle w:val="normal0"/>
                  </w:pPr>
                  <w:r>
                    <w:rPr>
                      <w:rFonts w:ascii="Arial" w:eastAsia="Arial" w:hAnsi="Arial" w:cs="Arial"/>
                      <w:sz w:val="20"/>
                      <w:szCs w:val="20"/>
                    </w:rPr>
                    <w:t>VÄLJUND-</w:t>
                  </w:r>
                </w:p>
                <w:p w14:paraId="440E3CDA" w14:textId="77777777" w:rsidR="00867847" w:rsidRDefault="008359F0">
                  <w:pPr>
                    <w:pStyle w:val="normal0"/>
                  </w:pPr>
                  <w:r>
                    <w:rPr>
                      <w:rFonts w:ascii="Arial" w:eastAsia="Arial" w:hAnsi="Arial" w:cs="Arial"/>
                      <w:sz w:val="20"/>
                      <w:szCs w:val="20"/>
                    </w:rPr>
                    <w:t>NÄITAJAD</w:t>
                  </w:r>
                </w:p>
              </w:tc>
              <w:tc>
                <w:tcPr>
                  <w:tcW w:w="3544" w:type="dxa"/>
                  <w:tcBorders>
                    <w:top w:val="single" w:sz="4" w:space="0" w:color="000000"/>
                    <w:bottom w:val="single" w:sz="4" w:space="0" w:color="000000"/>
                  </w:tcBorders>
                </w:tcPr>
                <w:p w14:paraId="71415EBE" w14:textId="77777777" w:rsidR="00867847" w:rsidRDefault="008359F0">
                  <w:pPr>
                    <w:pStyle w:val="normal0"/>
                  </w:pPr>
                  <w:r>
                    <w:rPr>
                      <w:rFonts w:ascii="Arial" w:eastAsia="Arial" w:hAnsi="Arial" w:cs="Arial"/>
                      <w:sz w:val="20"/>
                      <w:szCs w:val="20"/>
                    </w:rPr>
                    <w:t>Siseriiklike koostööprojektide arv</w:t>
                  </w:r>
                </w:p>
              </w:tc>
              <w:tc>
                <w:tcPr>
                  <w:tcW w:w="2693" w:type="dxa"/>
                  <w:tcBorders>
                    <w:top w:val="single" w:sz="4" w:space="0" w:color="000000"/>
                    <w:bottom w:val="single" w:sz="4" w:space="0" w:color="000000"/>
                  </w:tcBorders>
                </w:tcPr>
                <w:p w14:paraId="73DCA046" w14:textId="77777777" w:rsidR="00867847" w:rsidRDefault="008359F0">
                  <w:pPr>
                    <w:pStyle w:val="normal0"/>
                    <w:jc w:val="center"/>
                  </w:pPr>
                  <w:r>
                    <w:rPr>
                      <w:rFonts w:ascii="Arial" w:eastAsia="Arial" w:hAnsi="Arial" w:cs="Arial"/>
                      <w:sz w:val="20"/>
                      <w:szCs w:val="20"/>
                    </w:rPr>
                    <w:t>3</w:t>
                  </w:r>
                </w:p>
              </w:tc>
              <w:tc>
                <w:tcPr>
                  <w:tcW w:w="1701" w:type="dxa"/>
                  <w:tcBorders>
                    <w:top w:val="single" w:sz="4" w:space="0" w:color="000000"/>
                    <w:bottom w:val="single" w:sz="4" w:space="0" w:color="000000"/>
                  </w:tcBorders>
                </w:tcPr>
                <w:p w14:paraId="71FD8401" w14:textId="77777777" w:rsidR="00867847" w:rsidRDefault="008359F0">
                  <w:pPr>
                    <w:pStyle w:val="normal0"/>
                  </w:pPr>
                  <w:r>
                    <w:rPr>
                      <w:rFonts w:ascii="Arial" w:eastAsia="Arial" w:hAnsi="Arial" w:cs="Arial"/>
                      <w:sz w:val="20"/>
                      <w:szCs w:val="20"/>
                    </w:rPr>
                    <w:t>Maksetaotlus</w:t>
                  </w:r>
                </w:p>
              </w:tc>
            </w:tr>
            <w:tr w:rsidR="00867847" w14:paraId="3C237284" w14:textId="77777777">
              <w:tc>
                <w:tcPr>
                  <w:tcW w:w="1696" w:type="dxa"/>
                </w:tcPr>
                <w:p w14:paraId="07255469" w14:textId="77777777" w:rsidR="00867847" w:rsidRDefault="00867847">
                  <w:pPr>
                    <w:pStyle w:val="normal0"/>
                  </w:pPr>
                </w:p>
              </w:tc>
              <w:tc>
                <w:tcPr>
                  <w:tcW w:w="3544" w:type="dxa"/>
                </w:tcPr>
                <w:p w14:paraId="3E24042E" w14:textId="77777777" w:rsidR="00867847" w:rsidRDefault="008359F0">
                  <w:pPr>
                    <w:pStyle w:val="normal0"/>
                  </w:pPr>
                  <w:r>
                    <w:rPr>
                      <w:rFonts w:ascii="Arial" w:eastAsia="Arial" w:hAnsi="Arial" w:cs="Arial"/>
                      <w:sz w:val="20"/>
                      <w:szCs w:val="20"/>
                    </w:rPr>
                    <w:t>Riigiväliste koostööprojektide arv</w:t>
                  </w:r>
                </w:p>
              </w:tc>
              <w:tc>
                <w:tcPr>
                  <w:tcW w:w="2693" w:type="dxa"/>
                </w:tcPr>
                <w:p w14:paraId="06C12FDB" w14:textId="77777777" w:rsidR="00867847" w:rsidRDefault="008359F0">
                  <w:pPr>
                    <w:pStyle w:val="normal0"/>
                    <w:jc w:val="center"/>
                  </w:pPr>
                  <w:r>
                    <w:rPr>
                      <w:rFonts w:ascii="Arial" w:eastAsia="Arial" w:hAnsi="Arial" w:cs="Arial"/>
                      <w:sz w:val="20"/>
                      <w:szCs w:val="20"/>
                    </w:rPr>
                    <w:t>2</w:t>
                  </w:r>
                </w:p>
              </w:tc>
              <w:tc>
                <w:tcPr>
                  <w:tcW w:w="1701" w:type="dxa"/>
                </w:tcPr>
                <w:p w14:paraId="3C55A18D" w14:textId="77777777" w:rsidR="00867847" w:rsidRDefault="008359F0">
                  <w:pPr>
                    <w:pStyle w:val="normal0"/>
                  </w:pPr>
                  <w:r>
                    <w:rPr>
                      <w:rFonts w:ascii="Arial" w:eastAsia="Arial" w:hAnsi="Arial" w:cs="Arial"/>
                      <w:sz w:val="20"/>
                      <w:szCs w:val="20"/>
                    </w:rPr>
                    <w:t>Maksetaotlus</w:t>
                  </w:r>
                </w:p>
              </w:tc>
            </w:tr>
            <w:tr w:rsidR="00867847" w14:paraId="692A163F" w14:textId="77777777">
              <w:tc>
                <w:tcPr>
                  <w:tcW w:w="1696" w:type="dxa"/>
                </w:tcPr>
                <w:p w14:paraId="36ED190E" w14:textId="77777777" w:rsidR="00867847" w:rsidRDefault="008359F0">
                  <w:pPr>
                    <w:pStyle w:val="normal0"/>
                  </w:pPr>
                  <w:r>
                    <w:rPr>
                      <w:rFonts w:ascii="Arial" w:eastAsia="Arial" w:hAnsi="Arial" w:cs="Arial"/>
                      <w:sz w:val="20"/>
                      <w:szCs w:val="20"/>
                    </w:rPr>
                    <w:t>TULEMUS-</w:t>
                  </w:r>
                </w:p>
                <w:p w14:paraId="40E70587" w14:textId="77777777" w:rsidR="00867847" w:rsidRDefault="008359F0">
                  <w:pPr>
                    <w:pStyle w:val="normal0"/>
                  </w:pPr>
                  <w:r>
                    <w:rPr>
                      <w:rFonts w:ascii="Arial" w:eastAsia="Arial" w:hAnsi="Arial" w:cs="Arial"/>
                      <w:sz w:val="20"/>
                      <w:szCs w:val="20"/>
                    </w:rPr>
                    <w:t>NÄITAJAD</w:t>
                  </w:r>
                </w:p>
              </w:tc>
              <w:tc>
                <w:tcPr>
                  <w:tcW w:w="3544" w:type="dxa"/>
                </w:tcPr>
                <w:p w14:paraId="79CBE4E8" w14:textId="77777777" w:rsidR="00867847" w:rsidRDefault="008359F0">
                  <w:pPr>
                    <w:pStyle w:val="normal0"/>
                  </w:pPr>
                  <w:r>
                    <w:rPr>
                      <w:rFonts w:ascii="Arial" w:eastAsia="Arial" w:hAnsi="Arial" w:cs="Arial"/>
                      <w:sz w:val="20"/>
                      <w:szCs w:val="20"/>
                    </w:rPr>
                    <w:t>Koostööprojektidest inspireeritud uute tegevuste (koolitused/uuringud) ja teenuste/toodete arv</w:t>
                  </w:r>
                </w:p>
              </w:tc>
              <w:tc>
                <w:tcPr>
                  <w:tcW w:w="2693" w:type="dxa"/>
                </w:tcPr>
                <w:p w14:paraId="1E198275" w14:textId="77777777" w:rsidR="00867847" w:rsidRDefault="008359F0">
                  <w:pPr>
                    <w:pStyle w:val="normal0"/>
                    <w:jc w:val="center"/>
                  </w:pPr>
                  <w:r>
                    <w:rPr>
                      <w:rFonts w:ascii="Arial" w:eastAsia="Arial" w:hAnsi="Arial" w:cs="Arial"/>
                      <w:sz w:val="20"/>
                      <w:szCs w:val="20"/>
                    </w:rPr>
                    <w:t>6</w:t>
                  </w:r>
                </w:p>
              </w:tc>
              <w:tc>
                <w:tcPr>
                  <w:tcW w:w="1701" w:type="dxa"/>
                </w:tcPr>
                <w:p w14:paraId="53AE84D1" w14:textId="77777777" w:rsidR="00867847" w:rsidRDefault="008359F0">
                  <w:pPr>
                    <w:pStyle w:val="normal0"/>
                  </w:pPr>
                  <w:r>
                    <w:rPr>
                      <w:rFonts w:ascii="Arial" w:eastAsia="Arial" w:hAnsi="Arial" w:cs="Arial"/>
                      <w:sz w:val="20"/>
                      <w:szCs w:val="20"/>
                    </w:rPr>
                    <w:t>Küsimustik</w:t>
                  </w:r>
                </w:p>
              </w:tc>
            </w:tr>
            <w:tr w:rsidR="00867847" w14:paraId="192C1C58" w14:textId="77777777">
              <w:tc>
                <w:tcPr>
                  <w:tcW w:w="1696" w:type="dxa"/>
                </w:tcPr>
                <w:p w14:paraId="0EA4644D" w14:textId="77777777" w:rsidR="00867847" w:rsidRDefault="00867847">
                  <w:pPr>
                    <w:pStyle w:val="normal0"/>
                  </w:pPr>
                </w:p>
              </w:tc>
              <w:tc>
                <w:tcPr>
                  <w:tcW w:w="3544" w:type="dxa"/>
                </w:tcPr>
                <w:p w14:paraId="53A8A9A6" w14:textId="59424166" w:rsidR="00867847" w:rsidRDefault="008359F0">
                  <w:pPr>
                    <w:pStyle w:val="normal0"/>
                  </w:pPr>
                  <w:r>
                    <w:rPr>
                      <w:rFonts w:ascii="Arial" w:eastAsia="Arial" w:hAnsi="Arial" w:cs="Arial"/>
                      <w:sz w:val="20"/>
                      <w:szCs w:val="20"/>
                    </w:rPr>
                    <w:t>Koostööprojektide tulemusel tekkinud par</w:t>
                  </w:r>
                  <w:r w:rsidR="002B2345">
                    <w:rPr>
                      <w:rFonts w:ascii="Arial" w:eastAsia="Arial" w:hAnsi="Arial" w:cs="Arial"/>
                      <w:sz w:val="20"/>
                      <w:szCs w:val="20"/>
                    </w:rPr>
                    <w:t>t</w:t>
                  </w:r>
                  <w:r>
                    <w:rPr>
                      <w:rFonts w:ascii="Arial" w:eastAsia="Arial" w:hAnsi="Arial" w:cs="Arial"/>
                      <w:sz w:val="20"/>
                      <w:szCs w:val="20"/>
                    </w:rPr>
                    <w:t>nerluste ja koostöövõrgustike arv</w:t>
                  </w:r>
                </w:p>
              </w:tc>
              <w:tc>
                <w:tcPr>
                  <w:tcW w:w="2693" w:type="dxa"/>
                </w:tcPr>
                <w:p w14:paraId="088130AE" w14:textId="77777777" w:rsidR="00867847" w:rsidRDefault="008359F0">
                  <w:pPr>
                    <w:pStyle w:val="normal0"/>
                    <w:jc w:val="center"/>
                  </w:pPr>
                  <w:r>
                    <w:rPr>
                      <w:rFonts w:ascii="Arial" w:eastAsia="Arial" w:hAnsi="Arial" w:cs="Arial"/>
                      <w:sz w:val="20"/>
                      <w:szCs w:val="20"/>
                    </w:rPr>
                    <w:t>10</w:t>
                  </w:r>
                </w:p>
              </w:tc>
              <w:tc>
                <w:tcPr>
                  <w:tcW w:w="1701" w:type="dxa"/>
                </w:tcPr>
                <w:p w14:paraId="5F3541D9" w14:textId="77777777" w:rsidR="00867847" w:rsidRDefault="008359F0">
                  <w:pPr>
                    <w:pStyle w:val="normal0"/>
                  </w:pPr>
                  <w:r>
                    <w:rPr>
                      <w:rFonts w:ascii="Arial" w:eastAsia="Arial" w:hAnsi="Arial" w:cs="Arial"/>
                      <w:sz w:val="20"/>
                      <w:szCs w:val="20"/>
                    </w:rPr>
                    <w:t>Küsimustik</w:t>
                  </w:r>
                </w:p>
              </w:tc>
            </w:tr>
          </w:tbl>
          <w:p w14:paraId="4C480EC5" w14:textId="77777777" w:rsidR="00867847" w:rsidRDefault="00867847">
            <w:pPr>
              <w:pStyle w:val="normal0"/>
              <w:spacing w:after="0" w:line="240" w:lineRule="auto"/>
              <w:ind w:left="720"/>
            </w:pPr>
          </w:p>
        </w:tc>
      </w:tr>
      <w:tr w:rsidR="00867847" w14:paraId="14EDC701" w14:textId="77777777">
        <w:trPr>
          <w:gridAfter w:val="5"/>
          <w:wAfter w:w="958" w:type="dxa"/>
          <w:trHeight w:val="300"/>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C4D79B"/>
          </w:tcPr>
          <w:p w14:paraId="4D641E5D" w14:textId="77777777" w:rsidR="00867847" w:rsidRDefault="008359F0">
            <w:pPr>
              <w:pStyle w:val="normal0"/>
              <w:spacing w:after="0" w:line="240" w:lineRule="auto"/>
            </w:pPr>
            <w:r>
              <w:rPr>
                <w:rFonts w:ascii="Arial" w:eastAsia="Arial" w:hAnsi="Arial" w:cs="Arial"/>
              </w:rPr>
              <w:t xml:space="preserve">11.Projektitoetuse taotluste hindamiskriteeriumid </w:t>
            </w:r>
          </w:p>
        </w:tc>
      </w:tr>
      <w:tr w:rsidR="00867847" w14:paraId="4D4D9F63" w14:textId="77777777">
        <w:trPr>
          <w:gridAfter w:val="5"/>
          <w:wAfter w:w="958" w:type="dxa"/>
          <w:trHeight w:val="500"/>
        </w:trPr>
        <w:tc>
          <w:tcPr>
            <w:tcW w:w="9780" w:type="dxa"/>
            <w:gridSpan w:val="7"/>
            <w:tcBorders>
              <w:top w:val="single" w:sz="4" w:space="0" w:color="000000"/>
              <w:left w:val="single" w:sz="4" w:space="0" w:color="000000"/>
              <w:bottom w:val="single" w:sz="4" w:space="0" w:color="000000"/>
              <w:right w:val="single" w:sz="4" w:space="0" w:color="000000"/>
            </w:tcBorders>
          </w:tcPr>
          <w:p w14:paraId="00F83674" w14:textId="77777777" w:rsidR="00867847" w:rsidRDefault="008359F0">
            <w:pPr>
              <w:pStyle w:val="normal0"/>
              <w:spacing w:after="0" w:line="240" w:lineRule="auto"/>
            </w:pPr>
            <w:r>
              <w:rPr>
                <w:rFonts w:ascii="Arial" w:eastAsia="Arial" w:hAnsi="Arial" w:cs="Arial"/>
              </w:rPr>
              <w:t>Koostööprojekte ei hinnata. Üldkoosoleku otsus jah/ei.</w:t>
            </w:r>
          </w:p>
        </w:tc>
      </w:tr>
      <w:tr w:rsidR="00867847" w14:paraId="28CF3F92" w14:textId="77777777">
        <w:trPr>
          <w:trHeight w:val="260"/>
        </w:trPr>
        <w:tc>
          <w:tcPr>
            <w:tcW w:w="2298" w:type="dxa"/>
            <w:tcBorders>
              <w:top w:val="nil"/>
              <w:left w:val="nil"/>
              <w:bottom w:val="nil"/>
              <w:right w:val="nil"/>
            </w:tcBorders>
          </w:tcPr>
          <w:p w14:paraId="35E868FE" w14:textId="77777777" w:rsidR="00867847" w:rsidRDefault="00867847">
            <w:pPr>
              <w:pStyle w:val="normal0"/>
              <w:spacing w:after="0" w:line="240" w:lineRule="auto"/>
            </w:pPr>
          </w:p>
        </w:tc>
        <w:tc>
          <w:tcPr>
            <w:tcW w:w="6784" w:type="dxa"/>
            <w:gridSpan w:val="2"/>
            <w:tcBorders>
              <w:top w:val="nil"/>
              <w:left w:val="nil"/>
              <w:bottom w:val="nil"/>
              <w:right w:val="nil"/>
            </w:tcBorders>
          </w:tcPr>
          <w:p w14:paraId="301096EA" w14:textId="77777777" w:rsidR="00867847" w:rsidRDefault="00867847">
            <w:pPr>
              <w:pStyle w:val="normal0"/>
              <w:spacing w:after="0" w:line="240" w:lineRule="auto"/>
            </w:pPr>
          </w:p>
        </w:tc>
        <w:tc>
          <w:tcPr>
            <w:tcW w:w="356" w:type="dxa"/>
            <w:gridSpan w:val="2"/>
            <w:tcBorders>
              <w:top w:val="nil"/>
              <w:left w:val="nil"/>
              <w:bottom w:val="nil"/>
              <w:right w:val="nil"/>
            </w:tcBorders>
          </w:tcPr>
          <w:p w14:paraId="077A6328" w14:textId="77777777" w:rsidR="00867847" w:rsidRDefault="00867847">
            <w:pPr>
              <w:pStyle w:val="normal0"/>
              <w:spacing w:after="0" w:line="240" w:lineRule="auto"/>
            </w:pPr>
          </w:p>
        </w:tc>
        <w:tc>
          <w:tcPr>
            <w:tcW w:w="213" w:type="dxa"/>
            <w:tcBorders>
              <w:top w:val="nil"/>
              <w:left w:val="nil"/>
              <w:bottom w:val="nil"/>
              <w:right w:val="nil"/>
            </w:tcBorders>
          </w:tcPr>
          <w:p w14:paraId="7D3AA854" w14:textId="77777777" w:rsidR="00867847" w:rsidRDefault="00867847">
            <w:pPr>
              <w:pStyle w:val="normal0"/>
              <w:spacing w:after="0" w:line="240" w:lineRule="auto"/>
            </w:pPr>
          </w:p>
        </w:tc>
        <w:tc>
          <w:tcPr>
            <w:tcW w:w="215" w:type="dxa"/>
            <w:gridSpan w:val="2"/>
            <w:tcBorders>
              <w:top w:val="nil"/>
              <w:left w:val="nil"/>
              <w:bottom w:val="nil"/>
              <w:right w:val="nil"/>
            </w:tcBorders>
          </w:tcPr>
          <w:p w14:paraId="4E58A490" w14:textId="77777777" w:rsidR="00867847" w:rsidRDefault="00867847">
            <w:pPr>
              <w:pStyle w:val="normal0"/>
              <w:spacing w:after="0" w:line="240" w:lineRule="auto"/>
            </w:pPr>
          </w:p>
        </w:tc>
        <w:tc>
          <w:tcPr>
            <w:tcW w:w="352" w:type="dxa"/>
            <w:tcBorders>
              <w:top w:val="nil"/>
              <w:left w:val="nil"/>
              <w:bottom w:val="nil"/>
              <w:right w:val="nil"/>
            </w:tcBorders>
          </w:tcPr>
          <w:p w14:paraId="39AE0081" w14:textId="77777777" w:rsidR="00867847" w:rsidRDefault="00867847">
            <w:pPr>
              <w:pStyle w:val="normal0"/>
              <w:spacing w:after="0" w:line="240" w:lineRule="auto"/>
            </w:pPr>
          </w:p>
        </w:tc>
        <w:tc>
          <w:tcPr>
            <w:tcW w:w="161" w:type="dxa"/>
            <w:tcBorders>
              <w:top w:val="nil"/>
              <w:left w:val="nil"/>
              <w:bottom w:val="nil"/>
              <w:right w:val="nil"/>
            </w:tcBorders>
          </w:tcPr>
          <w:p w14:paraId="635626AF" w14:textId="77777777" w:rsidR="00867847" w:rsidRDefault="00867847">
            <w:pPr>
              <w:pStyle w:val="normal0"/>
              <w:spacing w:after="0" w:line="240" w:lineRule="auto"/>
            </w:pPr>
          </w:p>
        </w:tc>
        <w:tc>
          <w:tcPr>
            <w:tcW w:w="161" w:type="dxa"/>
            <w:tcBorders>
              <w:top w:val="nil"/>
              <w:left w:val="nil"/>
              <w:bottom w:val="nil"/>
              <w:right w:val="nil"/>
            </w:tcBorders>
          </w:tcPr>
          <w:p w14:paraId="7B16EEE6" w14:textId="77777777" w:rsidR="00867847" w:rsidRDefault="00867847">
            <w:pPr>
              <w:pStyle w:val="normal0"/>
              <w:spacing w:after="0" w:line="240" w:lineRule="auto"/>
            </w:pPr>
          </w:p>
        </w:tc>
        <w:tc>
          <w:tcPr>
            <w:tcW w:w="198" w:type="dxa"/>
            <w:tcBorders>
              <w:top w:val="nil"/>
              <w:left w:val="nil"/>
              <w:bottom w:val="nil"/>
              <w:right w:val="nil"/>
            </w:tcBorders>
          </w:tcPr>
          <w:p w14:paraId="39D7D9E7" w14:textId="77777777" w:rsidR="00867847" w:rsidRDefault="00867847">
            <w:pPr>
              <w:pStyle w:val="normal0"/>
              <w:spacing w:after="0" w:line="240" w:lineRule="auto"/>
            </w:pPr>
          </w:p>
        </w:tc>
      </w:tr>
      <w:tr w:rsidR="00867847" w14:paraId="2DA027B4" w14:textId="77777777">
        <w:trPr>
          <w:gridAfter w:val="8"/>
          <w:wAfter w:w="1525" w:type="dxa"/>
          <w:trHeight w:val="280"/>
        </w:trPr>
        <w:tc>
          <w:tcPr>
            <w:tcW w:w="2811" w:type="dxa"/>
            <w:gridSpan w:val="2"/>
            <w:tcBorders>
              <w:top w:val="single" w:sz="4" w:space="0" w:color="000000"/>
            </w:tcBorders>
            <w:shd w:val="clear" w:color="auto" w:fill="FFFFFF"/>
          </w:tcPr>
          <w:p w14:paraId="31C696E9" w14:textId="77777777" w:rsidR="00867847" w:rsidRDefault="008359F0">
            <w:pPr>
              <w:pStyle w:val="normal0"/>
              <w:spacing w:after="0" w:line="240" w:lineRule="auto"/>
            </w:pPr>
            <w:r>
              <w:rPr>
                <w:rFonts w:ascii="Arial" w:eastAsia="Arial" w:hAnsi="Arial" w:cs="Arial"/>
                <w:sz w:val="20"/>
                <w:szCs w:val="20"/>
              </w:rPr>
              <w:t>¹</w:t>
            </w:r>
          </w:p>
        </w:tc>
        <w:tc>
          <w:tcPr>
            <w:tcW w:w="6402" w:type="dxa"/>
            <w:gridSpan w:val="2"/>
            <w:tcBorders>
              <w:top w:val="single" w:sz="4" w:space="0" w:color="000000"/>
            </w:tcBorders>
            <w:shd w:val="clear" w:color="auto" w:fill="FFFFFF"/>
            <w:vAlign w:val="center"/>
          </w:tcPr>
          <w:p w14:paraId="2A983E70" w14:textId="77777777" w:rsidR="00867847" w:rsidRDefault="008359F0">
            <w:pPr>
              <w:pStyle w:val="normal0"/>
              <w:spacing w:after="0" w:line="240" w:lineRule="auto"/>
            </w:pPr>
            <w:r>
              <w:rPr>
                <w:rFonts w:ascii="Arial" w:eastAsia="Arial" w:hAnsi="Arial" w:cs="Arial"/>
                <w:sz w:val="20"/>
                <w:szCs w:val="20"/>
              </w:rPr>
              <w:t>Täidetakse iga strateegia meetme kohta eraldi</w:t>
            </w:r>
          </w:p>
        </w:tc>
      </w:tr>
      <w:tr w:rsidR="00867847" w14:paraId="70F50C27" w14:textId="77777777">
        <w:trPr>
          <w:gridAfter w:val="8"/>
          <w:wAfter w:w="1525" w:type="dxa"/>
          <w:trHeight w:val="780"/>
        </w:trPr>
        <w:tc>
          <w:tcPr>
            <w:tcW w:w="2811" w:type="dxa"/>
            <w:gridSpan w:val="2"/>
            <w:shd w:val="clear" w:color="auto" w:fill="FFFFFF"/>
          </w:tcPr>
          <w:p w14:paraId="741FF622" w14:textId="77777777" w:rsidR="00867847" w:rsidRDefault="008359F0">
            <w:pPr>
              <w:pStyle w:val="normal0"/>
              <w:spacing w:after="0" w:line="240" w:lineRule="auto"/>
            </w:pPr>
            <w:r>
              <w:rPr>
                <w:rFonts w:ascii="Arial" w:eastAsia="Arial" w:hAnsi="Arial" w:cs="Arial"/>
                <w:sz w:val="20"/>
                <w:szCs w:val="20"/>
              </w:rPr>
              <w:t>²</w:t>
            </w:r>
          </w:p>
        </w:tc>
        <w:tc>
          <w:tcPr>
            <w:tcW w:w="6402" w:type="dxa"/>
            <w:gridSpan w:val="2"/>
            <w:shd w:val="clear" w:color="auto" w:fill="FFFFFF"/>
          </w:tcPr>
          <w:p w14:paraId="09327D14" w14:textId="77777777" w:rsidR="00867847" w:rsidRDefault="008359F0">
            <w:pPr>
              <w:pStyle w:val="normal0"/>
              <w:spacing w:after="0" w:line="240" w:lineRule="auto"/>
            </w:pPr>
            <w:r>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867847" w14:paraId="2041CBE1" w14:textId="77777777">
        <w:trPr>
          <w:gridAfter w:val="8"/>
          <w:wAfter w:w="1525" w:type="dxa"/>
          <w:trHeight w:val="320"/>
        </w:trPr>
        <w:tc>
          <w:tcPr>
            <w:tcW w:w="2811" w:type="dxa"/>
            <w:gridSpan w:val="2"/>
            <w:shd w:val="clear" w:color="auto" w:fill="FFFFFF"/>
          </w:tcPr>
          <w:p w14:paraId="03E03499" w14:textId="77777777" w:rsidR="00867847" w:rsidRDefault="008359F0">
            <w:pPr>
              <w:pStyle w:val="normal0"/>
              <w:spacing w:after="0" w:line="240" w:lineRule="auto"/>
            </w:pPr>
            <w:r>
              <w:rPr>
                <w:rFonts w:ascii="Arial" w:eastAsia="Arial" w:hAnsi="Arial" w:cs="Arial"/>
                <w:sz w:val="20"/>
                <w:szCs w:val="20"/>
                <w:vertAlign w:val="superscript"/>
              </w:rPr>
              <w:t xml:space="preserve">3 </w:t>
            </w:r>
          </w:p>
        </w:tc>
        <w:tc>
          <w:tcPr>
            <w:tcW w:w="6402" w:type="dxa"/>
            <w:gridSpan w:val="2"/>
            <w:shd w:val="clear" w:color="auto" w:fill="FFFFFF"/>
          </w:tcPr>
          <w:p w14:paraId="4B4E91F2" w14:textId="77777777" w:rsidR="00867847" w:rsidRDefault="008359F0">
            <w:pPr>
              <w:pStyle w:val="normal0"/>
              <w:spacing w:after="0" w:line="240" w:lineRule="auto"/>
            </w:pPr>
            <w:r>
              <w:rPr>
                <w:rFonts w:ascii="Arial" w:eastAsia="Arial" w:hAnsi="Arial" w:cs="Arial"/>
                <w:sz w:val="20"/>
                <w:szCs w:val="20"/>
              </w:rPr>
              <w:t xml:space="preserve">Euroopa Parlamendi ja nõukogu määrus (EL) nr 1305/2013 </w:t>
            </w:r>
            <w:hyperlink r:id="rId11">
              <w:r>
                <w:rPr>
                  <w:rFonts w:ascii="Arial" w:eastAsia="Arial" w:hAnsi="Arial" w:cs="Arial"/>
                  <w:color w:val="0000FF"/>
                  <w:sz w:val="20"/>
                  <w:szCs w:val="20"/>
                  <w:u w:val="single"/>
                </w:rPr>
                <w:t>http://eur-lex.europa.eu/LexUriServ/LexUriServ.do?uri=OJ:L:2013:347:0487:0548:ET:PDF</w:t>
              </w:r>
            </w:hyperlink>
            <w:hyperlink r:id="rId12"/>
          </w:p>
        </w:tc>
      </w:tr>
    </w:tbl>
    <w:p w14:paraId="17373DD9" w14:textId="77777777" w:rsidR="00867847" w:rsidRDefault="00307681">
      <w:pPr>
        <w:pStyle w:val="normal0"/>
        <w:spacing w:after="0" w:line="240" w:lineRule="auto"/>
      </w:pPr>
      <w:hyperlink r:id="rId13"/>
    </w:p>
    <w:sectPr w:rsidR="00867847" w:rsidSect="00696D07">
      <w:pgSz w:w="11900" w:h="1682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DC6"/>
    <w:multiLevelType w:val="multilevel"/>
    <w:tmpl w:val="E5AE0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94A5620"/>
    <w:multiLevelType w:val="multilevel"/>
    <w:tmpl w:val="AA503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E4521A7"/>
    <w:multiLevelType w:val="multilevel"/>
    <w:tmpl w:val="866663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compat>
    <w:compatSetting w:name="compatibilityMode" w:uri="http://schemas.microsoft.com/office/word" w:val="14"/>
  </w:compat>
  <w:rsids>
    <w:rsidRoot w:val="00867847"/>
    <w:rsid w:val="002B2345"/>
    <w:rsid w:val="00307681"/>
    <w:rsid w:val="00341A90"/>
    <w:rsid w:val="0050056F"/>
    <w:rsid w:val="00696D07"/>
    <w:rsid w:val="008141BE"/>
    <w:rsid w:val="008359F0"/>
    <w:rsid w:val="00867847"/>
    <w:rsid w:val="008739A6"/>
    <w:rsid w:val="008C0966"/>
    <w:rsid w:val="009F0E2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B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59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9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359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9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ur-lex.europa.eu/LexUriServ/LexUriServ.do?uri=OJ:L:2013:347:0487:0548:ET:PDF" TargetMode="External"/><Relationship Id="rId12" Type="http://schemas.openxmlformats.org/officeDocument/2006/relationships/hyperlink" Target="http://eur-lex.europa.eu/LexUriServ/LexUriServ.do?uri=OJ:L:2013:347:0487:0548:ET:PDF" TargetMode="External"/><Relationship Id="rId13" Type="http://schemas.openxmlformats.org/officeDocument/2006/relationships/hyperlink" Target="http://eur-lex.europa.eu/LexUriServ/LexUriServ.do?uri=OJ:L:2013:347:0487:0548:ET: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iigiteataja.ee/akt/127102015011" TargetMode="External"/><Relationship Id="rId7" Type="http://schemas.openxmlformats.org/officeDocument/2006/relationships/hyperlink" Target="https://www.riigiteataja.ee/akt/127102015011" TargetMode="External"/><Relationship Id="rId8" Type="http://schemas.openxmlformats.org/officeDocument/2006/relationships/hyperlink" Target="https://www.riigiteataja.ee/akt/127102015011" TargetMode="External"/><Relationship Id="rId9" Type="http://schemas.openxmlformats.org/officeDocument/2006/relationships/hyperlink" Target="https://www.riigiteataja.ee/akt/127102015011"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4174</Characters>
  <Application>Microsoft Macintosh Word</Application>
  <DocSecurity>0</DocSecurity>
  <Lines>149</Lines>
  <Paragraphs>63</Paragraphs>
  <ScaleCrop>false</ScaleCrop>
  <Company>Lääne-Harju Koostöökogu</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12</cp:revision>
  <cp:lastPrinted>2016-09-13T13:31:00Z</cp:lastPrinted>
  <dcterms:created xsi:type="dcterms:W3CDTF">2016-08-16T08:08:00Z</dcterms:created>
  <dcterms:modified xsi:type="dcterms:W3CDTF">2016-09-29T12:30:00Z</dcterms:modified>
</cp:coreProperties>
</file>