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0F73" w14:textId="57362E20" w:rsidR="00C64D61" w:rsidRPr="00C64D61" w:rsidRDefault="00C64D61" w:rsidP="004E67D7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4E67D7" w:rsidRPr="004E67D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astal toimub kaks taotlusvooru</w:t>
      </w:r>
      <w:r w:rsidR="00BD37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 voor 02.-09. aprill kell 17.00</w:t>
      </w:r>
      <w:r w:rsidR="00BD372C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II voor 01.-08. oktoober</w:t>
      </w:r>
      <w:r w:rsidR="008367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 17.00</w:t>
      </w:r>
    </w:p>
    <w:p w14:paraId="1343292A" w14:textId="77777777" w:rsidR="004E67D7" w:rsidRPr="00BD372C" w:rsidRDefault="004E67D7" w:rsidP="004E67D7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12"/>
          <w:szCs w:val="12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  <w:gridCol w:w="1275"/>
        <w:gridCol w:w="1276"/>
        <w:gridCol w:w="1418"/>
      </w:tblGrid>
      <w:tr w:rsidR="00BD372C" w:rsidRPr="00BD372C" w14:paraId="6AC2E83F" w14:textId="37F4E7C2" w:rsidTr="00F234D1">
        <w:tc>
          <w:tcPr>
            <w:tcW w:w="1560" w:type="dxa"/>
            <w:vAlign w:val="center"/>
          </w:tcPr>
          <w:p w14:paraId="21C78368" w14:textId="4159B3F2" w:rsidR="007A027C" w:rsidRPr="000F6E70" w:rsidRDefault="00BD372C" w:rsidP="007A027C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Meede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14:paraId="7E08FAA1" w14:textId="77777777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Toetatavad tegevused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6D45BB" w14:textId="548B9F29" w:rsidR="00BD372C" w:rsidRPr="00BD372C" w:rsidRDefault="00BD372C" w:rsidP="00C64D61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I voorus jagatav summa</w:t>
            </w:r>
          </w:p>
        </w:tc>
        <w:tc>
          <w:tcPr>
            <w:tcW w:w="1276" w:type="dxa"/>
            <w:vAlign w:val="center"/>
          </w:tcPr>
          <w:p w14:paraId="3983E820" w14:textId="5BB76498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II voorus jaotatav summa</w:t>
            </w:r>
          </w:p>
        </w:tc>
        <w:tc>
          <w:tcPr>
            <w:tcW w:w="1418" w:type="dxa"/>
            <w:vAlign w:val="center"/>
          </w:tcPr>
          <w:p w14:paraId="146CF45C" w14:textId="5C6B1426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Taotluse miinimum- ja maksimum-summa, toetuse määr</w:t>
            </w:r>
          </w:p>
        </w:tc>
      </w:tr>
      <w:tr w:rsidR="00BD372C" w:rsidRPr="00BD372C" w14:paraId="14E50680" w14:textId="285560FA" w:rsidTr="00F234D1">
        <w:tc>
          <w:tcPr>
            <w:tcW w:w="1560" w:type="dxa"/>
          </w:tcPr>
          <w:p w14:paraId="3A79685B" w14:textId="1FF5C9F0" w:rsidR="007A027C" w:rsidRDefault="00F36155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0F6E70" w:rsidRPr="000F6E70">
                <w:rPr>
                  <w:rStyle w:val="Hyperlink"/>
                  <w:rFonts w:ascii="Arial" w:hAnsi="Arial" w:cs="Arial"/>
                  <w:sz w:val="19"/>
                  <w:szCs w:val="19"/>
                </w:rPr>
                <w:t>1.1 Ettevõtlikkus</w:t>
              </w:r>
            </w:hyperlink>
            <w:r w:rsidR="000F6E7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4FA73CD" w14:textId="39E88645" w:rsidR="007A027C" w:rsidRPr="007A027C" w:rsidRDefault="007A027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7393B90" w14:textId="390A635E" w:rsidR="00BD372C" w:rsidRPr="00BD372C" w:rsidRDefault="00BD372C" w:rsidP="002B018F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Tööalased </w:t>
            </w: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koolitustegevused ja õppereisid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, mis arendavad ettevõtlikkust, teenuseid ja tooteid sh toidu, reklaami ja turunduse valdkonnas</w:t>
            </w:r>
          </w:p>
          <w:p w14:paraId="19AEF714" w14:textId="5DAF96FE" w:rsidR="00BD372C" w:rsidRPr="00BD372C" w:rsidRDefault="00BD372C" w:rsidP="002B018F">
            <w:pPr>
              <w:pStyle w:val="ListParagraph"/>
              <w:numPr>
                <w:ilvl w:val="0"/>
                <w:numId w:val="9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Uuringud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teenuste ja toodete arendamiseks sh rakendus- ja tasuvusuuringud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72B94D" w14:textId="1030FB6B" w:rsidR="00BD372C" w:rsidRPr="00BD372C" w:rsidRDefault="00BD372C" w:rsidP="00C64D61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46 472,76 </w:t>
            </w:r>
          </w:p>
        </w:tc>
        <w:tc>
          <w:tcPr>
            <w:tcW w:w="1276" w:type="dxa"/>
          </w:tcPr>
          <w:p w14:paraId="68498617" w14:textId="6C778D40" w:rsidR="00BD372C" w:rsidRPr="00BD372C" w:rsidRDefault="00BD372C" w:rsidP="004E67D7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46 472,76 </w:t>
            </w:r>
          </w:p>
          <w:p w14:paraId="67AA19AA" w14:textId="77777777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C50BD16" w14:textId="1D676E1B" w:rsidR="00BD372C" w:rsidRPr="00BD372C" w:rsidRDefault="00BD372C" w:rsidP="004E67D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2 000 -</w:t>
            </w:r>
          </w:p>
          <w:p w14:paraId="12F0E620" w14:textId="77777777" w:rsidR="00BD372C" w:rsidRPr="00BD372C" w:rsidRDefault="00BD372C" w:rsidP="004E67D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20 000</w:t>
            </w:r>
          </w:p>
          <w:p w14:paraId="3EB917D1" w14:textId="77777777" w:rsidR="00BD372C" w:rsidRPr="00F234D1" w:rsidRDefault="00BD372C" w:rsidP="004E67D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8D4A236" w14:textId="5DD37D9F" w:rsidR="00BD372C" w:rsidRPr="00BD372C" w:rsidRDefault="00BD372C" w:rsidP="004E67D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toetuse määr kuni 60%</w:t>
            </w:r>
          </w:p>
        </w:tc>
      </w:tr>
      <w:tr w:rsidR="00BD372C" w:rsidRPr="00BD372C" w14:paraId="5655164C" w14:textId="141EC80F" w:rsidTr="00F234D1">
        <w:tc>
          <w:tcPr>
            <w:tcW w:w="1560" w:type="dxa"/>
          </w:tcPr>
          <w:p w14:paraId="28BA5801" w14:textId="459065C1" w:rsidR="00BD372C" w:rsidRPr="00FA16AC" w:rsidRDefault="00F36155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history="1">
              <w:r w:rsidR="006E68D9" w:rsidRPr="000F6E70">
                <w:rPr>
                  <w:rStyle w:val="Hyperlink"/>
                  <w:rFonts w:ascii="Arial" w:hAnsi="Arial" w:cs="Arial"/>
                  <w:sz w:val="19"/>
                  <w:szCs w:val="19"/>
                </w:rPr>
                <w:t>1.2 Tooted ja teenused</w:t>
              </w:r>
            </w:hyperlink>
            <w:r w:rsidR="009366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FCED537" w14:textId="70377CB7" w:rsidR="00BD372C" w:rsidRPr="00BD372C" w:rsidRDefault="00BD372C" w:rsidP="002B018F">
            <w:pPr>
              <w:pStyle w:val="ListParagraph"/>
              <w:numPr>
                <w:ilvl w:val="0"/>
                <w:numId w:val="9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Individuaalkoolitus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kui koolitus on seotud ettevõtja põhitegevusega seotud toodete ja teenuste arendamisega ning selle vajadus on äriplaanis põhjendatud</w:t>
            </w:r>
          </w:p>
          <w:p w14:paraId="0CD650F6" w14:textId="216FD3A1" w:rsidR="00BD372C" w:rsidRPr="00BD372C" w:rsidRDefault="00BD372C" w:rsidP="002B018F">
            <w:pPr>
              <w:pStyle w:val="ListParagraph"/>
              <w:numPr>
                <w:ilvl w:val="0"/>
                <w:numId w:val="9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Toodete (sh toidutoodete) ja teenuste arendamiseks </w:t>
            </w: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 xml:space="preserve">põhivarasse investeeringute 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tegemine (ehitus, renoveerimine, seadmete, masinate, inventari ja tarkvaralahenduste ost)</w:t>
            </w:r>
          </w:p>
          <w:p w14:paraId="14ECA6C4" w14:textId="024E315C" w:rsidR="00BD372C" w:rsidRPr="00BD372C" w:rsidRDefault="00BD372C" w:rsidP="002B018F">
            <w:pPr>
              <w:pStyle w:val="ListParagraph"/>
              <w:numPr>
                <w:ilvl w:val="0"/>
                <w:numId w:val="9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Olemasolevate </w:t>
            </w: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rajatiste ja ehitiste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uuendamine ja parendamine</w:t>
            </w:r>
          </w:p>
          <w:p w14:paraId="55C665EC" w14:textId="0FA9F65B" w:rsidR="00BD372C" w:rsidRPr="00BD372C" w:rsidRDefault="00BD372C" w:rsidP="002B018F">
            <w:pPr>
              <w:pStyle w:val="ListParagraph"/>
              <w:numPr>
                <w:ilvl w:val="0"/>
                <w:numId w:val="9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Objekti ehitamise ja rakendamisega seotud </w:t>
            </w:r>
            <w:r w:rsidRPr="00E470B5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väiketaristu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(sh internetiühenduse juurdepääsuvõrkude) väljaehitamine</w:t>
            </w:r>
          </w:p>
          <w:p w14:paraId="3740FBD5" w14:textId="076002D8" w:rsidR="00BD372C" w:rsidRPr="00BD372C" w:rsidRDefault="00BD372C" w:rsidP="002B018F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Reklaami- ja turundustegevused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(ühisprojekti läbiviimise korral)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6C39BD" w14:textId="701A03E5" w:rsidR="00BD372C" w:rsidRPr="00BD372C" w:rsidRDefault="00BD372C" w:rsidP="00BD372C">
            <w:pPr>
              <w:pStyle w:val="ListParagraph"/>
              <w:ind w:left="32"/>
              <w:rPr>
                <w:rFonts w:ascii="Arial" w:hAnsi="Arial" w:cs="Arial"/>
                <w:b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b/>
                <w:sz w:val="19"/>
                <w:szCs w:val="19"/>
                <w:lang w:val="et-EE"/>
              </w:rPr>
              <w:t>Meede ei avane</w:t>
            </w:r>
          </w:p>
        </w:tc>
        <w:tc>
          <w:tcPr>
            <w:tcW w:w="1276" w:type="dxa"/>
          </w:tcPr>
          <w:p w14:paraId="5309DFD6" w14:textId="12670D0C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hAnsi="Arial" w:cs="Arial"/>
                <w:b w:val="0"/>
                <w:sz w:val="19"/>
                <w:szCs w:val="19"/>
              </w:rPr>
              <w:t>278 836,57</w:t>
            </w:r>
          </w:p>
        </w:tc>
        <w:tc>
          <w:tcPr>
            <w:tcW w:w="1418" w:type="dxa"/>
          </w:tcPr>
          <w:p w14:paraId="1391FDCE" w14:textId="527F1BFE" w:rsidR="00BD372C" w:rsidRPr="00BD372C" w:rsidRDefault="00BD372C" w:rsidP="004E67D7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3 000 –</w:t>
            </w:r>
          </w:p>
          <w:p w14:paraId="1DC5C4B1" w14:textId="77777777" w:rsidR="00BD372C" w:rsidRPr="00BD372C" w:rsidRDefault="00BD372C" w:rsidP="004E67D7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200 000</w:t>
            </w:r>
          </w:p>
          <w:p w14:paraId="47178DD9" w14:textId="77777777" w:rsidR="00BD372C" w:rsidRPr="00BD372C" w:rsidRDefault="00BD372C" w:rsidP="004E67D7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</w:p>
          <w:p w14:paraId="253D898B" w14:textId="6DA9859C" w:rsidR="00BD372C" w:rsidRPr="00BD372C" w:rsidRDefault="00BD372C" w:rsidP="004E67D7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toetuse määr kuni 60%</w:t>
            </w:r>
          </w:p>
        </w:tc>
        <w:bookmarkStart w:id="0" w:name="_GoBack"/>
        <w:bookmarkEnd w:id="0"/>
      </w:tr>
      <w:tr w:rsidR="00BD372C" w:rsidRPr="00BD372C" w14:paraId="4566C4AF" w14:textId="3B37166E" w:rsidTr="00F234D1">
        <w:tc>
          <w:tcPr>
            <w:tcW w:w="1560" w:type="dxa"/>
          </w:tcPr>
          <w:p w14:paraId="194537B4" w14:textId="5C84ADC8" w:rsidR="00BD372C" w:rsidRPr="00BD372C" w:rsidRDefault="00F36155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BD372C" w:rsidRPr="000F6E70">
                <w:rPr>
                  <w:rStyle w:val="Hyperlink"/>
                  <w:rFonts w:ascii="Arial" w:hAnsi="Arial" w:cs="Arial"/>
                  <w:sz w:val="19"/>
                  <w:szCs w:val="19"/>
                </w:rPr>
                <w:t>2.1 Kogukond</w:t>
              </w:r>
            </w:hyperlink>
            <w:r w:rsidR="009366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F76C2EB" w14:textId="5BCEA80D" w:rsidR="00BD372C" w:rsidRPr="00BD372C" w:rsidRDefault="00BD372C" w:rsidP="002B018F">
            <w:pPr>
              <w:pStyle w:val="List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 xml:space="preserve">Koolitused, õppereisid 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(säästlik majandamine, piirkondliku eripära kasutamine, kultuur ja keskkond, kodanikuõpe, põlvkondade vaheliste kogemuste vahetamine)</w:t>
            </w:r>
          </w:p>
          <w:p w14:paraId="5A2072A2" w14:textId="337B912A" w:rsidR="00BD372C" w:rsidRPr="00BD372C" w:rsidRDefault="00BD372C" w:rsidP="002B018F">
            <w:pPr>
              <w:pStyle w:val="ListParagraph"/>
              <w:numPr>
                <w:ilvl w:val="0"/>
                <w:numId w:val="11"/>
              </w:numPr>
              <w:ind w:left="317" w:hanging="284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  <w:t>Kodu- ja kultuuriloo uurimine</w:t>
            </w: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 xml:space="preserve"> (videod, tekstid, pärimused, mälestused)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B97700" w14:textId="5BFB531B" w:rsidR="00BD372C" w:rsidRPr="00BD372C" w:rsidRDefault="00BD372C" w:rsidP="00C64D61">
            <w:pPr>
              <w:ind w:left="33"/>
              <w:jc w:val="both"/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57 065,17</w:t>
            </w:r>
          </w:p>
        </w:tc>
        <w:tc>
          <w:tcPr>
            <w:tcW w:w="1276" w:type="dxa"/>
          </w:tcPr>
          <w:p w14:paraId="29DA92B6" w14:textId="7588DDFF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hAnsi="Arial" w:cs="Arial"/>
                <w:b w:val="0"/>
                <w:sz w:val="19"/>
                <w:szCs w:val="19"/>
              </w:rPr>
              <w:t xml:space="preserve">57 065,17 </w:t>
            </w:r>
          </w:p>
        </w:tc>
        <w:tc>
          <w:tcPr>
            <w:tcW w:w="1418" w:type="dxa"/>
          </w:tcPr>
          <w:p w14:paraId="5093B657" w14:textId="77CDC6C1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2 000 –</w:t>
            </w:r>
          </w:p>
          <w:p w14:paraId="1B77B254" w14:textId="77777777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20 000</w:t>
            </w:r>
          </w:p>
          <w:p w14:paraId="5A00EF58" w14:textId="77777777" w:rsidR="00BD372C" w:rsidRPr="00F234D1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2"/>
                <w:szCs w:val="12"/>
              </w:rPr>
            </w:pPr>
          </w:p>
          <w:p w14:paraId="114D6127" w14:textId="0CAF0311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toetuse määr kuni 90%</w:t>
            </w:r>
          </w:p>
        </w:tc>
      </w:tr>
      <w:tr w:rsidR="00BD372C" w:rsidRPr="00BD372C" w14:paraId="6528F6AE" w14:textId="77777777" w:rsidTr="00F234D1">
        <w:tc>
          <w:tcPr>
            <w:tcW w:w="1560" w:type="dxa"/>
          </w:tcPr>
          <w:p w14:paraId="2875F4EA" w14:textId="55AE618A" w:rsidR="00BD372C" w:rsidRPr="00BD372C" w:rsidRDefault="00F36155" w:rsidP="00C64D61">
            <w:pPr>
              <w:pStyle w:val="Heading2"/>
              <w:spacing w:before="0" w:beforeAutospacing="0" w:after="0" w:afterAutospacing="0"/>
              <w:rPr>
                <w:sz w:val="19"/>
                <w:szCs w:val="19"/>
              </w:rPr>
            </w:pPr>
            <w:hyperlink r:id="rId12" w:history="1">
              <w:r w:rsidR="00BD372C" w:rsidRPr="00FA16AC">
                <w:rPr>
                  <w:rStyle w:val="Hyperlink"/>
                  <w:rFonts w:ascii="Arial" w:hAnsi="Arial" w:cs="Arial"/>
                  <w:sz w:val="19"/>
                  <w:szCs w:val="19"/>
                </w:rPr>
                <w:t>2.2 Elukeskkond</w:t>
              </w:r>
            </w:hyperlink>
            <w:r w:rsidR="009366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1072D6C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/>
              <w:contextualSpacing/>
              <w:jc w:val="both"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Ajaloo- ja kultuuripärandi objektide 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>korrastamine (investeeringud ja heakorratööd);</w:t>
            </w:r>
          </w:p>
          <w:p w14:paraId="3B668B0F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/>
              <w:contextualSpacing/>
              <w:jc w:val="both"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Investeeringute tegemine turvalisusesse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(naabrivalve, rannapääste, merepääste ja vabatahtliku päästekomando jaoks seadmete, masinate, inventari ost, olemasolevate rajatiste parendamine jms);</w:t>
            </w:r>
          </w:p>
          <w:p w14:paraId="5041712D" w14:textId="4B69D828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/>
              <w:contextualSpacing/>
              <w:jc w:val="both"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Avalike puhkealade ja -objektide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korrastamine ja rajamine (mänguväljakud, haljastus, matkarajad).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57E4EC" w14:textId="049602C8" w:rsidR="00BD372C" w:rsidRPr="00BD372C" w:rsidRDefault="00BD372C" w:rsidP="00BD372C">
            <w:pPr>
              <w:pStyle w:val="ListParagraph"/>
              <w:ind w:left="32"/>
              <w:jc w:val="both"/>
              <w:rPr>
                <w:rFonts w:ascii="Arial" w:hAnsi="Arial" w:cs="Arial"/>
                <w:sz w:val="19"/>
                <w:szCs w:val="19"/>
                <w:u w:val="single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243 936,28</w:t>
            </w:r>
          </w:p>
        </w:tc>
        <w:tc>
          <w:tcPr>
            <w:tcW w:w="1276" w:type="dxa"/>
          </w:tcPr>
          <w:p w14:paraId="799F9FB7" w14:textId="3552D9E9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hAnsi="Arial" w:cs="Arial"/>
                <w:sz w:val="19"/>
                <w:szCs w:val="19"/>
              </w:rPr>
              <w:t>Meede ei avane</w:t>
            </w:r>
          </w:p>
        </w:tc>
        <w:tc>
          <w:tcPr>
            <w:tcW w:w="1418" w:type="dxa"/>
          </w:tcPr>
          <w:p w14:paraId="2C4ED7B2" w14:textId="179AD017" w:rsidR="00BD372C" w:rsidRPr="00BD372C" w:rsidRDefault="00BD372C" w:rsidP="00BD372C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hAnsi="Arial" w:cs="Arial"/>
                <w:sz w:val="19"/>
                <w:szCs w:val="19"/>
                <w:lang w:val="et-EE"/>
              </w:rPr>
              <w:t>5 000 –</w:t>
            </w:r>
          </w:p>
          <w:p w14:paraId="1D8C8DE0" w14:textId="77777777" w:rsidR="00BD372C" w:rsidRPr="00BD372C" w:rsidRDefault="00BD372C" w:rsidP="00BD372C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200 000</w:t>
            </w:r>
          </w:p>
          <w:p w14:paraId="342B8322" w14:textId="77777777" w:rsidR="00BD372C" w:rsidRPr="00BD372C" w:rsidRDefault="00BD372C" w:rsidP="00BD372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7BBF1D8C" w14:textId="04528CC1" w:rsidR="00BD372C" w:rsidRPr="00BD372C" w:rsidRDefault="00BD372C" w:rsidP="00BD372C">
            <w:pPr>
              <w:rPr>
                <w:rFonts w:ascii="Arial" w:hAnsi="Arial" w:cs="Arial"/>
                <w:sz w:val="19"/>
                <w:szCs w:val="19"/>
                <w:lang w:val="et-EE"/>
              </w:rPr>
            </w:pPr>
            <w:r w:rsidRPr="00BD372C">
              <w:rPr>
                <w:rFonts w:ascii="Arial" w:eastAsia="Times New Roman" w:hAnsi="Arial" w:cs="Arial"/>
                <w:sz w:val="19"/>
                <w:szCs w:val="19"/>
              </w:rPr>
              <w:t>toetuse määr kuni 90%</w:t>
            </w:r>
          </w:p>
        </w:tc>
      </w:tr>
      <w:tr w:rsidR="00BD372C" w:rsidRPr="00BD372C" w14:paraId="0D23AA38" w14:textId="77777777" w:rsidTr="00F234D1">
        <w:tc>
          <w:tcPr>
            <w:tcW w:w="1560" w:type="dxa"/>
          </w:tcPr>
          <w:p w14:paraId="29F9AD8B" w14:textId="64890600" w:rsidR="00BD372C" w:rsidRPr="00BD372C" w:rsidRDefault="00F36155" w:rsidP="00C64D61">
            <w:pPr>
              <w:pStyle w:val="Heading2"/>
              <w:spacing w:before="0" w:beforeAutospacing="0" w:after="0" w:afterAutospacing="0"/>
              <w:rPr>
                <w:sz w:val="19"/>
                <w:szCs w:val="19"/>
              </w:rPr>
            </w:pPr>
            <w:hyperlink r:id="rId13" w:history="1">
              <w:r w:rsidR="00BD372C" w:rsidRPr="007A027C">
                <w:rPr>
                  <w:rStyle w:val="Hyperlink"/>
                  <w:rFonts w:ascii="Arial" w:hAnsi="Arial" w:cs="Arial"/>
                  <w:sz w:val="19"/>
                  <w:szCs w:val="19"/>
                </w:rPr>
                <w:t>3 Loode-Eesti</w:t>
              </w:r>
            </w:hyperlink>
            <w:r w:rsidR="0093661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A04CAC9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Tööalased </w:t>
            </w: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koolitustegevused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14:paraId="74E42D26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Uuringud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(alusuuringud piirkonnaüleste tegevuste arendamiseks, piirkonna eripära rõhutavate objektide vms kaardistamine);</w:t>
            </w:r>
          </w:p>
          <w:p w14:paraId="70A50A7B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Piirkonnaülesed </w:t>
            </w: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maine- ja teavitustegevused 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>(teabepäevad, konverentsid jmt), teabe- ja õppematerjalide koostamine;</w:t>
            </w:r>
          </w:p>
          <w:p w14:paraId="068FFE4F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Ühisturundus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(laatade, messide ja muude ühisturundusürituste korraldamine ja nendel osalemine);</w:t>
            </w:r>
          </w:p>
          <w:p w14:paraId="5D1BC648" w14:textId="77777777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Investeeringud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(viidad, märgistus, puutetundlik ekraan, varjualused, turismiinfopunkti jmt arendamine) vastavalt piirkonna kohaturundusstrateegiale ja tegevuskavale;</w:t>
            </w:r>
          </w:p>
          <w:p w14:paraId="6A837892" w14:textId="55DC7CE0" w:rsidR="00BD372C" w:rsidRPr="00BD372C" w:rsidRDefault="00BD372C" w:rsidP="00BD372C">
            <w:pPr>
              <w:pStyle w:val="normal0"/>
              <w:numPr>
                <w:ilvl w:val="0"/>
                <w:numId w:val="10"/>
              </w:numPr>
              <w:tabs>
                <w:tab w:val="left" w:pos="4279"/>
              </w:tabs>
              <w:spacing w:before="2" w:after="2" w:line="276" w:lineRule="auto"/>
              <w:ind w:left="351" w:hanging="351"/>
              <w:contextualSpacing/>
              <w:rPr>
                <w:sz w:val="19"/>
                <w:szCs w:val="19"/>
              </w:rPr>
            </w:pP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Piirkonda müüv </w:t>
            </w:r>
            <w:r w:rsidRPr="00BD372C">
              <w:rPr>
                <w:rFonts w:ascii="Arial" w:eastAsia="Arial" w:hAnsi="Arial" w:cs="Arial"/>
                <w:sz w:val="19"/>
                <w:szCs w:val="19"/>
                <w:u w:val="single"/>
              </w:rPr>
              <w:t>toode</w:t>
            </w:r>
            <w:r w:rsidRPr="00BD372C">
              <w:rPr>
                <w:rFonts w:ascii="Arial" w:eastAsia="Arial" w:hAnsi="Arial" w:cs="Arial"/>
                <w:sz w:val="19"/>
                <w:szCs w:val="19"/>
              </w:rPr>
              <w:t xml:space="preserve"> (teatmik, film vms).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5F008BA" w14:textId="674E78AC" w:rsidR="00BD372C" w:rsidRPr="00BD372C" w:rsidRDefault="00BD372C" w:rsidP="00BD372C">
            <w:pPr>
              <w:ind w:left="33"/>
              <w:rPr>
                <w:rFonts w:ascii="Arial" w:hAnsi="Arial" w:cs="Arial"/>
                <w:b/>
                <w:sz w:val="19"/>
                <w:szCs w:val="19"/>
                <w:u w:val="single"/>
                <w:lang w:val="et-EE"/>
              </w:rPr>
            </w:pPr>
            <w:r w:rsidRPr="00BD372C">
              <w:rPr>
                <w:rFonts w:ascii="Arial" w:hAnsi="Arial" w:cs="Arial"/>
                <w:b/>
                <w:sz w:val="19"/>
                <w:szCs w:val="19"/>
                <w:lang w:val="et-EE"/>
              </w:rPr>
              <w:t>Meede ei avane</w:t>
            </w:r>
          </w:p>
        </w:tc>
        <w:tc>
          <w:tcPr>
            <w:tcW w:w="1276" w:type="dxa"/>
          </w:tcPr>
          <w:p w14:paraId="50B57964" w14:textId="035A2FFF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hAnsi="Arial" w:cs="Arial"/>
                <w:b w:val="0"/>
                <w:sz w:val="19"/>
                <w:szCs w:val="19"/>
              </w:rPr>
              <w:t>371 782,09</w:t>
            </w:r>
          </w:p>
        </w:tc>
        <w:tc>
          <w:tcPr>
            <w:tcW w:w="1418" w:type="dxa"/>
          </w:tcPr>
          <w:p w14:paraId="3526E4C0" w14:textId="626D1196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2 000 –</w:t>
            </w:r>
          </w:p>
          <w:p w14:paraId="6DEE7854" w14:textId="77777777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200 000</w:t>
            </w:r>
          </w:p>
          <w:p w14:paraId="708B1726" w14:textId="77777777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</w:p>
          <w:p w14:paraId="5CFED0EF" w14:textId="2304134E" w:rsidR="00BD372C" w:rsidRPr="00BD372C" w:rsidRDefault="00BD372C" w:rsidP="004E67D7">
            <w:pPr>
              <w:pStyle w:val="Heading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 w:rsidRPr="00BD372C">
              <w:rPr>
                <w:rFonts w:ascii="Arial" w:eastAsia="Times New Roman" w:hAnsi="Arial" w:cs="Arial"/>
                <w:b w:val="0"/>
                <w:sz w:val="19"/>
                <w:szCs w:val="19"/>
              </w:rPr>
              <w:t>toetuse määr kuni 90%</w:t>
            </w:r>
          </w:p>
        </w:tc>
      </w:tr>
    </w:tbl>
    <w:p w14:paraId="5E7BB40E" w14:textId="53DD610D" w:rsidR="004E67D7" w:rsidRPr="00BD372C" w:rsidRDefault="00D31080" w:rsidP="002B018F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t-EE"/>
        </w:rPr>
        <w:lastRenderedPageBreak/>
        <w:t xml:space="preserve">NB! </w:t>
      </w:r>
      <w:r w:rsidR="004E67D7" w:rsidRPr="00BD372C">
        <w:rPr>
          <w:rFonts w:ascii="Arial" w:eastAsia="Times New Roman" w:hAnsi="Arial" w:cs="Arial"/>
          <w:b/>
          <w:bCs/>
          <w:sz w:val="22"/>
          <w:szCs w:val="22"/>
          <w:lang w:val="et-EE"/>
        </w:rPr>
        <w:t xml:space="preserve">Taotlemine toimub ainult läbi PRIA </w:t>
      </w:r>
      <w:r w:rsidR="00BD372C" w:rsidRPr="00BD372C">
        <w:rPr>
          <w:rFonts w:ascii="Arial" w:eastAsia="Times New Roman" w:hAnsi="Arial" w:cs="Arial"/>
          <w:b/>
          <w:bCs/>
          <w:sz w:val="22"/>
          <w:szCs w:val="22"/>
          <w:lang w:val="et-EE"/>
        </w:rPr>
        <w:t xml:space="preserve">uue </w:t>
      </w:r>
      <w:r w:rsidR="004E67D7" w:rsidRPr="00BD372C">
        <w:rPr>
          <w:rFonts w:ascii="Arial" w:eastAsia="Times New Roman" w:hAnsi="Arial" w:cs="Arial"/>
          <w:b/>
          <w:bCs/>
          <w:sz w:val="22"/>
          <w:szCs w:val="22"/>
          <w:lang w:val="et-EE"/>
        </w:rPr>
        <w:t>e-teenuse keskkonna </w:t>
      </w:r>
      <w:hyperlink r:id="rId14" w:history="1">
        <w:r w:rsidR="00E470B5" w:rsidRPr="00170B2C">
          <w:rPr>
            <w:rStyle w:val="Hyperlink"/>
            <w:rFonts w:ascii="Arial" w:hAnsi="Arial" w:cs="Arial"/>
            <w:b/>
            <w:sz w:val="22"/>
            <w:szCs w:val="22"/>
          </w:rPr>
          <w:t>https://epria.pria.ee/epria2</w:t>
        </w:r>
      </w:hyperlink>
      <w:r w:rsidR="00BD372C">
        <w:rPr>
          <w:rFonts w:ascii="Arial" w:hAnsi="Arial" w:cs="Arial"/>
          <w:b/>
          <w:sz w:val="22"/>
          <w:szCs w:val="22"/>
        </w:rPr>
        <w:t xml:space="preserve"> </w:t>
      </w:r>
      <w:r w:rsidR="004E67D7" w:rsidRPr="00BD372C">
        <w:rPr>
          <w:rFonts w:ascii="Arial" w:eastAsia="Times New Roman" w:hAnsi="Arial" w:cs="Arial"/>
          <w:b/>
          <w:bCs/>
          <w:sz w:val="22"/>
          <w:szCs w:val="22"/>
          <w:lang w:val="et-EE"/>
        </w:rPr>
        <w:t>Hilinenud taotlusi menetlusse ei võet</w:t>
      </w:r>
      <w:r>
        <w:rPr>
          <w:rFonts w:ascii="Arial" w:eastAsia="Times New Roman" w:hAnsi="Arial" w:cs="Arial"/>
          <w:b/>
          <w:bCs/>
          <w:sz w:val="22"/>
          <w:szCs w:val="22"/>
          <w:lang w:val="et-EE"/>
        </w:rPr>
        <w:t>a!</w:t>
      </w:r>
    </w:p>
    <w:p w14:paraId="4AB773B2" w14:textId="77777777" w:rsidR="004E67D7" w:rsidRPr="00F234D1" w:rsidRDefault="004E67D7" w:rsidP="002B018F">
      <w:pPr>
        <w:rPr>
          <w:rFonts w:ascii="Arial" w:hAnsi="Arial" w:cs="Arial"/>
          <w:b/>
          <w:sz w:val="12"/>
          <w:szCs w:val="12"/>
          <w:lang w:val="et-EE"/>
        </w:rPr>
      </w:pPr>
    </w:p>
    <w:p w14:paraId="620D0997" w14:textId="77777777" w:rsidR="005E2B49" w:rsidRPr="00BD372C" w:rsidRDefault="005E2B49" w:rsidP="002B018F">
      <w:pPr>
        <w:rPr>
          <w:rFonts w:ascii="Arial" w:hAnsi="Arial" w:cs="Arial"/>
          <w:b/>
          <w:sz w:val="22"/>
          <w:szCs w:val="22"/>
          <w:lang w:val="et-EE"/>
        </w:rPr>
      </w:pPr>
      <w:r w:rsidRPr="00BD372C">
        <w:rPr>
          <w:rFonts w:ascii="Arial" w:hAnsi="Arial" w:cs="Arial"/>
          <w:b/>
          <w:sz w:val="22"/>
          <w:szCs w:val="22"/>
          <w:lang w:val="et-EE"/>
        </w:rPr>
        <w:t>MENETLUSPROTSESS</w:t>
      </w:r>
    </w:p>
    <w:p w14:paraId="2935CD7C" w14:textId="77777777" w:rsidR="005E2B49" w:rsidRPr="00F234D1" w:rsidRDefault="005E2B49" w:rsidP="002B018F">
      <w:pPr>
        <w:rPr>
          <w:rFonts w:ascii="Arial" w:hAnsi="Arial" w:cs="Arial"/>
          <w:b/>
          <w:sz w:val="12"/>
          <w:szCs w:val="12"/>
          <w:lang w:val="et-EE"/>
        </w:rPr>
      </w:pPr>
    </w:p>
    <w:p w14:paraId="1018C98B" w14:textId="77777777" w:rsidR="005E2B49" w:rsidRPr="004E67D7" w:rsidRDefault="005E2B49" w:rsidP="002B018F">
      <w:pPr>
        <w:jc w:val="both"/>
        <w:rPr>
          <w:rFonts w:ascii="Arial" w:hAnsi="Arial" w:cs="Arial"/>
          <w:sz w:val="22"/>
          <w:szCs w:val="22"/>
          <w:lang w:val="et-EE"/>
        </w:rPr>
      </w:pPr>
      <w:r w:rsidRPr="004E67D7">
        <w:rPr>
          <w:rFonts w:ascii="Arial" w:hAnsi="Arial" w:cs="Arial"/>
          <w:sz w:val="22"/>
          <w:szCs w:val="22"/>
          <w:lang w:val="et-EE"/>
        </w:rPr>
        <w:t xml:space="preserve">Umbes 3 nädala jooksul taotluse esitamisest toimub taotluse </w:t>
      </w:r>
      <w:r w:rsidRPr="004E67D7">
        <w:rPr>
          <w:rFonts w:ascii="Arial" w:hAnsi="Arial" w:cs="Arial"/>
          <w:b/>
          <w:sz w:val="22"/>
          <w:szCs w:val="22"/>
          <w:lang w:val="et-EE"/>
        </w:rPr>
        <w:t>tehnilise kontroll</w:t>
      </w:r>
      <w:r w:rsidRPr="004E67D7">
        <w:rPr>
          <w:rFonts w:ascii="Arial" w:hAnsi="Arial" w:cs="Arial"/>
          <w:sz w:val="22"/>
          <w:szCs w:val="22"/>
          <w:lang w:val="et-EE"/>
        </w:rPr>
        <w:t xml:space="preserve">. Selle aja jooksul peaksite olema valmis kiirelt vastama järelepäringutele ja tegema parandusi. Tehniliselt korrektseid taotlusi hindab umbes 4 nädala jooksul </w:t>
      </w:r>
      <w:r w:rsidRPr="004E67D7">
        <w:rPr>
          <w:rFonts w:ascii="Arial" w:hAnsi="Arial" w:cs="Arial"/>
          <w:b/>
          <w:sz w:val="22"/>
          <w:szCs w:val="22"/>
          <w:lang w:val="et-EE"/>
        </w:rPr>
        <w:t>hindamiskomisjon</w:t>
      </w:r>
      <w:r w:rsidRPr="004E67D7">
        <w:rPr>
          <w:rFonts w:ascii="Arial" w:hAnsi="Arial" w:cs="Arial"/>
          <w:sz w:val="22"/>
          <w:szCs w:val="22"/>
          <w:lang w:val="et-EE"/>
        </w:rPr>
        <w:t>, hindamise lõpul on teil võimalus hindamiskomisjoniga kohtuda ja oma projekti kaitsta. Soovitame lugeda hindamiskriteeriumeid meetmelehel ja kontrollida oma taotluse vastavust.</w:t>
      </w:r>
    </w:p>
    <w:p w14:paraId="21F89584" w14:textId="77777777" w:rsidR="005E2B49" w:rsidRPr="00F234D1" w:rsidRDefault="005E2B49" w:rsidP="002B018F">
      <w:pPr>
        <w:jc w:val="both"/>
        <w:rPr>
          <w:rFonts w:ascii="Arial" w:hAnsi="Arial" w:cs="Arial"/>
          <w:sz w:val="12"/>
          <w:szCs w:val="12"/>
          <w:lang w:val="et-EE"/>
        </w:rPr>
      </w:pPr>
    </w:p>
    <w:p w14:paraId="71F4EE69" w14:textId="381F4E7A" w:rsidR="00BD372C" w:rsidRPr="004E67D7" w:rsidRDefault="00F234D1" w:rsidP="002B018F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Peale hindamist liiguvad taotlused </w:t>
      </w:r>
      <w:r w:rsidR="005E2B49" w:rsidRPr="004E67D7">
        <w:rPr>
          <w:rFonts w:ascii="Arial" w:hAnsi="Arial" w:cs="Arial"/>
          <w:sz w:val="22"/>
          <w:szCs w:val="22"/>
          <w:lang w:val="et-EE"/>
        </w:rPr>
        <w:t xml:space="preserve">PRIAsse ja kulud muutuvad abikõlblikuks ehk võite alustada tegevusi n.ö. oma riisikol. Lõpliku </w:t>
      </w:r>
      <w:r w:rsidR="005E2B49" w:rsidRPr="004E67D7">
        <w:rPr>
          <w:rFonts w:ascii="Arial" w:hAnsi="Arial" w:cs="Arial"/>
          <w:b/>
          <w:sz w:val="22"/>
          <w:szCs w:val="22"/>
          <w:lang w:val="et-EE"/>
        </w:rPr>
        <w:t>toetuse otsuse teeb siiski PRIA</w:t>
      </w:r>
      <w:r>
        <w:rPr>
          <w:rFonts w:ascii="Arial" w:hAnsi="Arial" w:cs="Arial"/>
          <w:sz w:val="22"/>
          <w:szCs w:val="22"/>
          <w:lang w:val="et-EE"/>
        </w:rPr>
        <w:t xml:space="preserve"> umbes kolme kuu jooksul</w:t>
      </w:r>
      <w:r w:rsidR="005E2B49" w:rsidRPr="004E67D7">
        <w:rPr>
          <w:rFonts w:ascii="Arial" w:hAnsi="Arial" w:cs="Arial"/>
          <w:sz w:val="22"/>
          <w:szCs w:val="22"/>
          <w:lang w:val="et-EE"/>
        </w:rPr>
        <w:t xml:space="preserve">. </w:t>
      </w:r>
      <w:r w:rsidR="005E2B49" w:rsidRPr="004E67D7">
        <w:rPr>
          <w:rFonts w:ascii="Arial" w:hAnsi="Arial" w:cs="Arial"/>
          <w:b/>
          <w:sz w:val="22"/>
          <w:szCs w:val="22"/>
          <w:lang w:val="et-EE"/>
        </w:rPr>
        <w:t>Toetuse väljamaksmine</w:t>
      </w:r>
      <w:r w:rsidR="005E2B49" w:rsidRPr="004E67D7">
        <w:rPr>
          <w:rFonts w:ascii="Arial" w:hAnsi="Arial" w:cs="Arial"/>
          <w:sz w:val="22"/>
          <w:szCs w:val="22"/>
          <w:lang w:val="et-EE"/>
        </w:rPr>
        <w:t>: reeglina tuleb taotlejal kulutused teha esmalt ise ja PRIA maksab toetuse välja tagantjärgi, kuid on võimalik taotleda väljamakset ka osaliselt tasutud kulude alusel. Väljamakse menetle</w:t>
      </w:r>
      <w:r>
        <w:rPr>
          <w:rFonts w:ascii="Arial" w:hAnsi="Arial" w:cs="Arial"/>
          <w:sz w:val="22"/>
          <w:szCs w:val="22"/>
          <w:lang w:val="et-EE"/>
        </w:rPr>
        <w:t>mine võtab aega kuni kolm kuud.</w:t>
      </w:r>
    </w:p>
    <w:p w14:paraId="08249DBD" w14:textId="77777777" w:rsidR="004E67D7" w:rsidRDefault="004E67D7" w:rsidP="004E67D7">
      <w:pPr>
        <w:rPr>
          <w:rFonts w:ascii="Arial" w:hAnsi="Arial" w:cs="Arial"/>
          <w:b/>
          <w:sz w:val="22"/>
          <w:szCs w:val="22"/>
          <w:lang w:val="et-EE"/>
        </w:rPr>
      </w:pPr>
    </w:p>
    <w:p w14:paraId="1080EE14" w14:textId="77777777" w:rsidR="005E2B49" w:rsidRPr="00D31080" w:rsidRDefault="005E2B49" w:rsidP="004E67D7">
      <w:pPr>
        <w:rPr>
          <w:rFonts w:ascii="Arial" w:hAnsi="Arial" w:cs="Arial"/>
          <w:b/>
          <w:sz w:val="12"/>
          <w:szCs w:val="12"/>
          <w:lang w:val="et-EE"/>
        </w:rPr>
        <w:sectPr w:rsidR="005E2B49" w:rsidRPr="00D31080" w:rsidSect="00D32B7F">
          <w:headerReference w:type="default" r:id="rId15"/>
          <w:footerReference w:type="default" r:id="rId16"/>
          <w:pgSz w:w="16820" w:h="11900" w:orient="landscape"/>
          <w:pgMar w:top="1418" w:right="1418" w:bottom="851" w:left="1418" w:header="709" w:footer="709" w:gutter="0"/>
          <w:cols w:space="708"/>
        </w:sectPr>
      </w:pPr>
    </w:p>
    <w:p w14:paraId="7ADE621B" w14:textId="6580927F" w:rsidR="004E67D7" w:rsidRPr="004E67D7" w:rsidRDefault="004E67D7" w:rsidP="004E67D7">
      <w:pPr>
        <w:rPr>
          <w:rFonts w:ascii="Arial" w:hAnsi="Arial" w:cs="Arial"/>
          <w:b/>
          <w:sz w:val="22"/>
          <w:szCs w:val="22"/>
          <w:lang w:val="et-EE"/>
        </w:rPr>
      </w:pPr>
      <w:r w:rsidRPr="004E67D7">
        <w:rPr>
          <w:rFonts w:ascii="Arial" w:hAnsi="Arial" w:cs="Arial"/>
          <w:b/>
          <w:sz w:val="22"/>
          <w:szCs w:val="22"/>
          <w:lang w:val="et-EE"/>
        </w:rPr>
        <w:lastRenderedPageBreak/>
        <w:t>PEHMED MEETMED</w:t>
      </w:r>
    </w:p>
    <w:p w14:paraId="40669BF9" w14:textId="77777777" w:rsidR="004E67D7" w:rsidRPr="00F234D1" w:rsidRDefault="004E67D7" w:rsidP="004E67D7">
      <w:pPr>
        <w:rPr>
          <w:rFonts w:ascii="Arial" w:hAnsi="Arial" w:cs="Arial"/>
          <w:sz w:val="12"/>
          <w:szCs w:val="12"/>
          <w:lang w:val="et-EE"/>
        </w:rPr>
      </w:pPr>
    </w:p>
    <w:p w14:paraId="3B7A642B" w14:textId="43A785C4" w:rsidR="004E67D7" w:rsidRPr="004E67D7" w:rsidRDefault="004E67D7" w:rsidP="003F6E16">
      <w:pPr>
        <w:jc w:val="both"/>
        <w:rPr>
          <w:rFonts w:ascii="Arial" w:hAnsi="Arial" w:cs="Arial"/>
          <w:sz w:val="22"/>
          <w:szCs w:val="22"/>
          <w:lang w:val="et-EE"/>
        </w:rPr>
      </w:pPr>
      <w:r w:rsidRPr="004E67D7">
        <w:rPr>
          <w:rFonts w:ascii="Arial" w:hAnsi="Arial" w:cs="Arial"/>
          <w:sz w:val="22"/>
          <w:szCs w:val="22"/>
          <w:lang w:val="et-EE"/>
        </w:rPr>
        <w:t xml:space="preserve">Meetmed </w:t>
      </w:r>
      <w:r w:rsidRPr="004E67D7">
        <w:rPr>
          <w:rFonts w:ascii="Arial" w:hAnsi="Arial" w:cs="Arial"/>
          <w:b/>
          <w:sz w:val="22"/>
          <w:szCs w:val="22"/>
          <w:lang w:val="et-EE"/>
        </w:rPr>
        <w:t xml:space="preserve">1.1 Ettevõtlikkus ja </w:t>
      </w:r>
      <w:r w:rsidR="002A62FB">
        <w:rPr>
          <w:rFonts w:ascii="Arial" w:hAnsi="Arial" w:cs="Arial"/>
          <w:b/>
          <w:sz w:val="22"/>
          <w:szCs w:val="22"/>
          <w:lang w:val="et-EE"/>
        </w:rPr>
        <w:t xml:space="preserve">2.1 </w:t>
      </w:r>
      <w:r w:rsidRPr="004E67D7">
        <w:rPr>
          <w:rFonts w:ascii="Arial" w:hAnsi="Arial" w:cs="Arial"/>
          <w:b/>
          <w:sz w:val="22"/>
          <w:szCs w:val="22"/>
          <w:lang w:val="et-EE"/>
        </w:rPr>
        <w:t>Kogukond</w:t>
      </w:r>
      <w:r w:rsidRPr="004E67D7">
        <w:rPr>
          <w:rFonts w:ascii="Arial" w:hAnsi="Arial" w:cs="Arial"/>
          <w:sz w:val="22"/>
          <w:szCs w:val="22"/>
          <w:lang w:val="et-EE"/>
        </w:rPr>
        <w:t xml:space="preserve"> on mõlemad n.ö. </w:t>
      </w:r>
      <w:r w:rsidRPr="004E67D7">
        <w:rPr>
          <w:rFonts w:ascii="Arial" w:hAnsi="Arial" w:cs="Arial"/>
          <w:b/>
          <w:sz w:val="22"/>
          <w:szCs w:val="22"/>
          <w:lang w:val="et-EE"/>
        </w:rPr>
        <w:t>pehmete tegevuste</w:t>
      </w:r>
      <w:r w:rsidRPr="004E67D7">
        <w:rPr>
          <w:rFonts w:ascii="Arial" w:hAnsi="Arial" w:cs="Arial"/>
          <w:sz w:val="22"/>
          <w:szCs w:val="22"/>
          <w:lang w:val="et-EE"/>
        </w:rPr>
        <w:t xml:space="preserve"> meetmed ehk nende raames ei saa teha soetu</w:t>
      </w:r>
      <w:r w:rsidR="00F234D1">
        <w:rPr>
          <w:rFonts w:ascii="Arial" w:hAnsi="Arial" w:cs="Arial"/>
          <w:sz w:val="22"/>
          <w:szCs w:val="22"/>
          <w:lang w:val="et-EE"/>
        </w:rPr>
        <w:t>si/investeeringuid. Detailse toetatavate</w:t>
      </w:r>
      <w:r w:rsidR="00F234D1" w:rsidRPr="004E67D7">
        <w:rPr>
          <w:rFonts w:ascii="Arial" w:hAnsi="Arial" w:cs="Arial"/>
          <w:sz w:val="22"/>
          <w:szCs w:val="22"/>
          <w:lang w:val="et-EE"/>
        </w:rPr>
        <w:t xml:space="preserve"> tegevuste</w:t>
      </w:r>
      <w:r w:rsidR="00F234D1">
        <w:rPr>
          <w:rFonts w:ascii="Arial" w:hAnsi="Arial" w:cs="Arial"/>
          <w:sz w:val="22"/>
          <w:szCs w:val="22"/>
          <w:lang w:val="et-EE"/>
        </w:rPr>
        <w:t xml:space="preserve"> loetelu leiad lehe pöördel olevast tabelist.</w:t>
      </w:r>
    </w:p>
    <w:p w14:paraId="61618EC0" w14:textId="77777777" w:rsidR="004E67D7" w:rsidRPr="00F234D1" w:rsidRDefault="004E67D7" w:rsidP="003F6E16">
      <w:pPr>
        <w:jc w:val="both"/>
        <w:rPr>
          <w:rFonts w:ascii="Arial" w:hAnsi="Arial" w:cs="Arial"/>
          <w:sz w:val="12"/>
          <w:szCs w:val="12"/>
          <w:lang w:val="et-EE"/>
        </w:rPr>
      </w:pPr>
    </w:p>
    <w:p w14:paraId="76AE4060" w14:textId="715F682C" w:rsidR="004E67D7" w:rsidRPr="004E67D7" w:rsidRDefault="00F234D1" w:rsidP="003F6E16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Üldjuhul</w:t>
      </w:r>
      <w:r w:rsidR="004E67D7" w:rsidRPr="004E67D7">
        <w:rPr>
          <w:rFonts w:ascii="Arial" w:hAnsi="Arial" w:cs="Arial"/>
          <w:sz w:val="22"/>
          <w:szCs w:val="22"/>
          <w:lang w:val="et-EE"/>
        </w:rPr>
        <w:t xml:space="preserve"> tuleb projekt ellu viia </w:t>
      </w:r>
      <w:r w:rsidR="004E67D7" w:rsidRPr="004E67D7">
        <w:rPr>
          <w:rFonts w:ascii="Arial" w:hAnsi="Arial" w:cs="Arial"/>
          <w:b/>
          <w:sz w:val="22"/>
          <w:szCs w:val="22"/>
          <w:lang w:val="et-EE"/>
        </w:rPr>
        <w:t>koos partneri(te)ga 2-4 aastase</w:t>
      </w:r>
      <w:r w:rsidR="004E67D7" w:rsidRPr="004E67D7">
        <w:rPr>
          <w:rFonts w:ascii="Arial" w:hAnsi="Arial" w:cs="Arial"/>
          <w:sz w:val="22"/>
          <w:szCs w:val="22"/>
          <w:lang w:val="et-EE"/>
        </w:rPr>
        <w:t xml:space="preserve"> tegevuskava alusel, kus tegevused toimuvad vähemalt kord kvartalis. </w:t>
      </w:r>
    </w:p>
    <w:p w14:paraId="15E8A0E8" w14:textId="77777777" w:rsidR="004E67D7" w:rsidRPr="00F234D1" w:rsidRDefault="004E67D7" w:rsidP="003F6E16">
      <w:pPr>
        <w:jc w:val="both"/>
        <w:rPr>
          <w:rFonts w:ascii="Arial" w:hAnsi="Arial" w:cs="Arial"/>
          <w:sz w:val="12"/>
          <w:szCs w:val="12"/>
          <w:lang w:val="et-EE"/>
        </w:rPr>
      </w:pPr>
    </w:p>
    <w:p w14:paraId="1871ABD7" w14:textId="77777777" w:rsidR="004E67D7" w:rsidRPr="004E67D7" w:rsidRDefault="004E67D7" w:rsidP="003F6E16">
      <w:pPr>
        <w:jc w:val="both"/>
        <w:rPr>
          <w:rFonts w:ascii="Arial" w:hAnsi="Arial" w:cs="Arial"/>
          <w:sz w:val="22"/>
          <w:szCs w:val="22"/>
          <w:lang w:val="et-EE"/>
        </w:rPr>
      </w:pPr>
      <w:r w:rsidRPr="004E67D7">
        <w:rPr>
          <w:rFonts w:ascii="Arial" w:hAnsi="Arial" w:cs="Arial"/>
          <w:sz w:val="22"/>
          <w:szCs w:val="22"/>
          <w:lang w:val="et-EE"/>
        </w:rPr>
        <w:t xml:space="preserve">Kui partner on leitud ja tegevused kokku lepitud, tuleb taotlejatel koguda ja kirjutada järgmised </w:t>
      </w:r>
      <w:r w:rsidRPr="004E67D7">
        <w:rPr>
          <w:rFonts w:ascii="Arial" w:hAnsi="Arial" w:cs="Arial"/>
          <w:b/>
          <w:sz w:val="22"/>
          <w:szCs w:val="22"/>
          <w:lang w:val="et-EE"/>
        </w:rPr>
        <w:t>taotlusdokumendid</w:t>
      </w:r>
      <w:r w:rsidRPr="004E67D7">
        <w:rPr>
          <w:rFonts w:ascii="Arial" w:hAnsi="Arial" w:cs="Arial"/>
          <w:sz w:val="22"/>
          <w:szCs w:val="22"/>
          <w:lang w:val="et-EE"/>
        </w:rPr>
        <w:t>:</w:t>
      </w:r>
    </w:p>
    <w:p w14:paraId="5BDA1C7D" w14:textId="77777777" w:rsidR="004E67D7" w:rsidRPr="00F234D1" w:rsidRDefault="004E67D7" w:rsidP="004E67D7">
      <w:pPr>
        <w:rPr>
          <w:rFonts w:ascii="Arial" w:hAnsi="Arial" w:cs="Arial"/>
          <w:sz w:val="12"/>
          <w:szCs w:val="12"/>
          <w:lang w:val="et-EE"/>
        </w:rPr>
      </w:pPr>
    </w:p>
    <w:p w14:paraId="5983C8E4" w14:textId="657277CA" w:rsidR="004E67D7" w:rsidRPr="004E67D7" w:rsidRDefault="004E67D7" w:rsidP="004E67D7">
      <w:pPr>
        <w:rPr>
          <w:rFonts w:ascii="Arial" w:hAnsi="Arial" w:cs="Arial"/>
          <w:sz w:val="32"/>
          <w:szCs w:val="32"/>
          <w:lang w:val="et-EE"/>
        </w:rPr>
      </w:pPr>
      <w:r w:rsidRPr="004E67D7">
        <w:rPr>
          <w:rFonts w:ascii="Menlo Regular" w:eastAsia="ＭＳ ゴシック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color w:val="000000"/>
          <w:sz w:val="32"/>
          <w:szCs w:val="32"/>
        </w:rPr>
        <w:t xml:space="preserve"> </w:t>
      </w:r>
      <w:proofErr w:type="spellStart"/>
      <w:r w:rsidRPr="004E67D7">
        <w:rPr>
          <w:rFonts w:ascii="Arial" w:eastAsia="Arial" w:hAnsi="Arial" w:cs="Arial"/>
          <w:sz w:val="22"/>
          <w:szCs w:val="22"/>
          <w:u w:val="single"/>
        </w:rPr>
        <w:t>Projekti</w:t>
      </w:r>
      <w:proofErr w:type="spellEnd"/>
      <w:r w:rsidRPr="004E67D7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4E67D7">
        <w:rPr>
          <w:rFonts w:ascii="Arial" w:eastAsia="Arial" w:hAnsi="Arial" w:cs="Arial"/>
          <w:sz w:val="22"/>
          <w:szCs w:val="22"/>
          <w:u w:val="single"/>
        </w:rPr>
        <w:t>kirjelduse</w:t>
      </w:r>
      <w:proofErr w:type="spellEnd"/>
      <w:r w:rsidRPr="004E67D7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4E67D7">
        <w:rPr>
          <w:rFonts w:ascii="Arial" w:eastAsia="Arial" w:hAnsi="Arial" w:cs="Arial"/>
          <w:sz w:val="22"/>
          <w:szCs w:val="22"/>
          <w:u w:val="single"/>
        </w:rPr>
        <w:t>vorm</w:t>
      </w:r>
      <w:proofErr w:type="spellEnd"/>
    </w:p>
    <w:p w14:paraId="2FBEB8BB" w14:textId="52FD340E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rPr>
          <w:rFonts w:ascii="Arial" w:hAnsi="Arial" w:cs="Arial"/>
          <w:color w:val="auto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</w:rPr>
        <w:t xml:space="preserve">Ühisprojekti puhul </w:t>
      </w:r>
      <w:hyperlink r:id="rId17" w:anchor="para28lg4">
        <w:r w:rsidR="00F234D1">
          <w:rPr>
            <w:rFonts w:ascii="Arial" w:eastAsia="Arial" w:hAnsi="Arial" w:cs="Arial"/>
            <w:color w:val="auto"/>
            <w:u w:val="single"/>
          </w:rPr>
          <w:t>ühiste kavatsuste kokkulepe</w:t>
        </w:r>
      </w:hyperlink>
      <w:r w:rsidRPr="004E67D7">
        <w:rPr>
          <w:rFonts w:ascii="Arial" w:eastAsia="Arial" w:hAnsi="Arial" w:cs="Arial"/>
          <w:color w:val="auto"/>
        </w:rPr>
        <w:t xml:space="preserve"> </w:t>
      </w:r>
    </w:p>
    <w:p w14:paraId="42C1B8F9" w14:textId="6BB0B08A" w:rsidR="004E67D7" w:rsidRPr="004E67D7" w:rsidRDefault="004E67D7" w:rsidP="000F6E70">
      <w:pPr>
        <w:pStyle w:val="normal0"/>
        <w:widowControl w:val="0"/>
        <w:spacing w:after="0" w:line="240" w:lineRule="auto"/>
        <w:ind w:left="426" w:hanging="426"/>
        <w:contextualSpacing/>
        <w:rPr>
          <w:rFonts w:ascii="Arial" w:hAnsi="Arial" w:cs="Arial"/>
          <w:color w:val="auto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</w:rPr>
        <w:t xml:space="preserve">Koolitusprojekti (teadmussiirde projekt) puhul vähemalt kolmeaastase kogemusega </w:t>
      </w:r>
      <w:r w:rsidRPr="004E67D7">
        <w:rPr>
          <w:rFonts w:ascii="Arial" w:eastAsia="Arial" w:hAnsi="Arial" w:cs="Arial"/>
          <w:color w:val="auto"/>
          <w:u w:val="single"/>
        </w:rPr>
        <w:t>koolitaja CV</w:t>
      </w:r>
      <w:r w:rsidRPr="004E67D7">
        <w:rPr>
          <w:rFonts w:ascii="Arial" w:eastAsia="Arial" w:hAnsi="Arial" w:cs="Arial"/>
          <w:color w:val="auto"/>
        </w:rPr>
        <w:t xml:space="preserve"> ja koolituse </w:t>
      </w:r>
      <w:r w:rsidRPr="00C71F9E">
        <w:rPr>
          <w:rFonts w:ascii="Arial" w:eastAsia="Arial" w:hAnsi="Arial" w:cs="Arial"/>
          <w:color w:val="auto"/>
          <w:u w:val="single"/>
        </w:rPr>
        <w:t>hinnapakkumused</w:t>
      </w:r>
      <w:r w:rsidRPr="004E67D7">
        <w:rPr>
          <w:rFonts w:ascii="Arial" w:eastAsia="Arial" w:hAnsi="Arial" w:cs="Arial"/>
          <w:color w:val="auto"/>
        </w:rPr>
        <w:t xml:space="preserve"> koos lähteülesandega</w:t>
      </w:r>
    </w:p>
    <w:p w14:paraId="1CE1F689" w14:textId="0C152FC4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rPr>
          <w:rFonts w:ascii="Arial" w:hAnsi="Arial" w:cs="Arial"/>
          <w:color w:val="auto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</w:rPr>
        <w:t xml:space="preserve">MTÜdel </w:t>
      </w:r>
      <w:r w:rsidRPr="004E67D7">
        <w:rPr>
          <w:rFonts w:ascii="Arial" w:eastAsia="Arial" w:hAnsi="Arial" w:cs="Arial"/>
          <w:color w:val="auto"/>
          <w:u w:val="single"/>
        </w:rPr>
        <w:t>liikmete nimekiri</w:t>
      </w:r>
    </w:p>
    <w:p w14:paraId="23BBA396" w14:textId="43D751F4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rPr>
          <w:rFonts w:ascii="Arial" w:hAnsi="Arial" w:cs="Arial"/>
          <w:color w:val="auto"/>
          <w:u w:val="single"/>
        </w:rPr>
      </w:pPr>
      <w:bookmarkStart w:id="1" w:name="h.gjdgxs" w:colFirst="0" w:colLast="0"/>
      <w:bookmarkEnd w:id="1"/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  <w:u w:val="single"/>
        </w:rPr>
        <w:t>Majandusaasta aruanne</w:t>
      </w:r>
    </w:p>
    <w:p w14:paraId="5F3514D4" w14:textId="77777777" w:rsidR="00F234D1" w:rsidRDefault="004E67D7" w:rsidP="00F234D1">
      <w:pPr>
        <w:pStyle w:val="normal0"/>
        <w:widowControl w:val="0"/>
        <w:spacing w:after="0" w:line="240" w:lineRule="auto"/>
        <w:contextualSpacing/>
        <w:rPr>
          <w:rFonts w:ascii="Arial" w:eastAsia="Arial" w:hAnsi="Arial" w:cs="Arial"/>
          <w:color w:val="auto"/>
          <w:u w:val="single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  <w:u w:val="single"/>
        </w:rPr>
        <w:t>Projektijuhi CV</w:t>
      </w:r>
    </w:p>
    <w:p w14:paraId="53CB934F" w14:textId="1467FAB1" w:rsidR="004E67D7" w:rsidRPr="00F234D1" w:rsidRDefault="00F234D1" w:rsidP="00F234D1">
      <w:pPr>
        <w:pStyle w:val="normal0"/>
        <w:widowControl w:val="0"/>
        <w:spacing w:after="0" w:line="240" w:lineRule="auto"/>
        <w:contextualSpacing/>
        <w:rPr>
          <w:rFonts w:ascii="Arial" w:eastAsia="Arial" w:hAnsi="Arial" w:cs="Arial"/>
          <w:color w:val="auto"/>
          <w:u w:val="single"/>
        </w:rPr>
      </w:pPr>
      <w:r>
        <w:rPr>
          <w:rFonts w:ascii="Arial" w:hAnsi="Arial" w:cs="Arial"/>
          <w:b/>
        </w:rPr>
        <w:lastRenderedPageBreak/>
        <w:t>INVESTEERINGUMEETMED</w:t>
      </w:r>
    </w:p>
    <w:p w14:paraId="43DF14EA" w14:textId="77777777" w:rsidR="004E67D7" w:rsidRPr="00F234D1" w:rsidRDefault="004E67D7" w:rsidP="004E67D7">
      <w:pPr>
        <w:rPr>
          <w:rFonts w:ascii="Arial" w:hAnsi="Arial" w:cs="Arial"/>
          <w:b/>
          <w:sz w:val="12"/>
          <w:szCs w:val="12"/>
          <w:lang w:val="et-EE"/>
        </w:rPr>
      </w:pPr>
    </w:p>
    <w:p w14:paraId="02B4700E" w14:textId="56DD9C79" w:rsidR="004E67D7" w:rsidRDefault="00F234D1" w:rsidP="003F6E16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Meetm</w:t>
      </w:r>
      <w:r w:rsidR="004E67D7" w:rsidRPr="003F6E16">
        <w:rPr>
          <w:rFonts w:ascii="Arial" w:hAnsi="Arial" w:cs="Arial"/>
          <w:sz w:val="22"/>
          <w:szCs w:val="22"/>
          <w:lang w:val="et-EE"/>
        </w:rPr>
        <w:t>e</w:t>
      </w:r>
      <w:r>
        <w:rPr>
          <w:rFonts w:ascii="Arial" w:hAnsi="Arial" w:cs="Arial"/>
          <w:sz w:val="22"/>
          <w:szCs w:val="22"/>
          <w:lang w:val="et-EE"/>
        </w:rPr>
        <w:t>d</w:t>
      </w:r>
      <w:r w:rsidR="004E67D7" w:rsidRPr="004E67D7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 xml:space="preserve">2.2 Elukeskkond, </w:t>
      </w:r>
      <w:r w:rsidR="004E67D7" w:rsidRPr="004E67D7">
        <w:rPr>
          <w:rFonts w:ascii="Arial" w:hAnsi="Arial" w:cs="Arial"/>
          <w:b/>
          <w:sz w:val="22"/>
          <w:szCs w:val="22"/>
          <w:lang w:val="et-EE"/>
        </w:rPr>
        <w:t>1.2 Tooted ja teenused</w:t>
      </w:r>
      <w:r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ja </w:t>
      </w:r>
      <w:r>
        <w:rPr>
          <w:rFonts w:ascii="Arial" w:hAnsi="Arial" w:cs="Arial"/>
          <w:b/>
          <w:sz w:val="22"/>
          <w:szCs w:val="22"/>
          <w:lang w:val="et-EE"/>
        </w:rPr>
        <w:t>3 Loode-Eesti</w:t>
      </w:r>
      <w:r>
        <w:rPr>
          <w:rFonts w:ascii="Arial" w:hAnsi="Arial" w:cs="Arial"/>
          <w:sz w:val="22"/>
          <w:szCs w:val="22"/>
          <w:lang w:val="et-EE"/>
        </w:rPr>
        <w:t xml:space="preserve"> on investeeringute tegemist toetavad meetmed. Detailse toetatavate</w:t>
      </w:r>
      <w:r w:rsidRPr="004E67D7">
        <w:rPr>
          <w:rFonts w:ascii="Arial" w:hAnsi="Arial" w:cs="Arial"/>
          <w:sz w:val="22"/>
          <w:szCs w:val="22"/>
          <w:lang w:val="et-EE"/>
        </w:rPr>
        <w:t xml:space="preserve"> tegevuste</w:t>
      </w:r>
      <w:r>
        <w:rPr>
          <w:rFonts w:ascii="Arial" w:hAnsi="Arial" w:cs="Arial"/>
          <w:sz w:val="22"/>
          <w:szCs w:val="22"/>
          <w:lang w:val="et-EE"/>
        </w:rPr>
        <w:t xml:space="preserve"> loetelu leiad lehe pöördel olevast tabelist.</w:t>
      </w:r>
    </w:p>
    <w:p w14:paraId="29D7B79B" w14:textId="77777777" w:rsidR="00F234D1" w:rsidRPr="00F234D1" w:rsidRDefault="00F234D1" w:rsidP="003F6E16">
      <w:pPr>
        <w:jc w:val="both"/>
        <w:rPr>
          <w:rFonts w:ascii="Arial" w:hAnsi="Arial" w:cs="Arial"/>
          <w:b/>
          <w:sz w:val="12"/>
          <w:szCs w:val="12"/>
          <w:lang w:val="et-EE"/>
        </w:rPr>
      </w:pPr>
    </w:p>
    <w:p w14:paraId="5F3B8A32" w14:textId="437C7E3B" w:rsidR="004E67D7" w:rsidRPr="004E67D7" w:rsidRDefault="004E67D7" w:rsidP="003F6E16">
      <w:pPr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4E67D7">
        <w:rPr>
          <w:rFonts w:ascii="Arial" w:hAnsi="Arial" w:cs="Arial"/>
          <w:b/>
          <w:sz w:val="22"/>
          <w:szCs w:val="22"/>
          <w:lang w:val="et-EE"/>
        </w:rPr>
        <w:t>Taotleja peab koos t</w:t>
      </w:r>
      <w:r w:rsidR="00F234D1">
        <w:rPr>
          <w:rFonts w:ascii="Arial" w:hAnsi="Arial" w:cs="Arial"/>
          <w:b/>
          <w:sz w:val="22"/>
          <w:szCs w:val="22"/>
          <w:lang w:val="et-EE"/>
        </w:rPr>
        <w:t>aotlusega</w:t>
      </w:r>
      <w:r w:rsidRPr="004E67D7">
        <w:rPr>
          <w:rFonts w:ascii="Arial" w:hAnsi="Arial" w:cs="Arial"/>
          <w:b/>
          <w:sz w:val="22"/>
          <w:szCs w:val="22"/>
          <w:lang w:val="et-EE"/>
        </w:rPr>
        <w:t xml:space="preserve"> esitama:</w:t>
      </w:r>
    </w:p>
    <w:p w14:paraId="0A319A74" w14:textId="77777777" w:rsidR="004E67D7" w:rsidRPr="00F234D1" w:rsidRDefault="004E67D7" w:rsidP="004E67D7">
      <w:pPr>
        <w:rPr>
          <w:rFonts w:ascii="Arial" w:hAnsi="Arial" w:cs="Arial"/>
          <w:b/>
          <w:sz w:val="12"/>
          <w:szCs w:val="12"/>
          <w:lang w:val="et-EE"/>
        </w:rPr>
      </w:pPr>
    </w:p>
    <w:p w14:paraId="2BFF090B" w14:textId="176B62C7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u w:val="single"/>
        </w:rPr>
        <w:t>Projekti kirjelduse vorm</w:t>
      </w:r>
      <w:r w:rsidR="00C71F9E">
        <w:rPr>
          <w:rFonts w:ascii="Arial" w:eastAsia="Arial" w:hAnsi="Arial" w:cs="Arial"/>
          <w:u w:val="single"/>
        </w:rPr>
        <w:t>i</w:t>
      </w:r>
    </w:p>
    <w:p w14:paraId="720AA79C" w14:textId="0DB91F53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jc w:val="both"/>
        <w:rPr>
          <w:rFonts w:ascii="Arial" w:hAnsi="Arial" w:cs="Arial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hAnsi="Arial" w:cs="Arial"/>
        </w:rPr>
        <w:t xml:space="preserve">Toetuse objektiga seotud </w:t>
      </w:r>
      <w:r w:rsidRPr="004E67D7">
        <w:rPr>
          <w:rFonts w:ascii="Arial" w:hAnsi="Arial" w:cs="Arial"/>
          <w:u w:val="single"/>
        </w:rPr>
        <w:t>äriplaan</w:t>
      </w:r>
      <w:r w:rsidR="00C71F9E">
        <w:rPr>
          <w:rFonts w:ascii="Arial" w:hAnsi="Arial" w:cs="Arial"/>
          <w:u w:val="single"/>
        </w:rPr>
        <w:t>i</w:t>
      </w:r>
      <w:r w:rsidR="00F234D1">
        <w:rPr>
          <w:rFonts w:ascii="Arial" w:hAnsi="Arial" w:cs="Arial"/>
          <w:u w:val="single"/>
        </w:rPr>
        <w:t xml:space="preserve"> (NB! meetmes 1.2)</w:t>
      </w:r>
    </w:p>
    <w:p w14:paraId="1DCD09DB" w14:textId="39437080" w:rsidR="004E67D7" w:rsidRPr="004E67D7" w:rsidRDefault="004E67D7" w:rsidP="004E67D7">
      <w:pPr>
        <w:pStyle w:val="normal0"/>
        <w:widowControl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hAnsi="Arial" w:cs="Arial"/>
        </w:rPr>
        <w:t xml:space="preserve">Ehituste puhul </w:t>
      </w:r>
      <w:r w:rsidRPr="004E67D7">
        <w:rPr>
          <w:rFonts w:ascii="Arial" w:hAnsi="Arial" w:cs="Arial"/>
          <w:u w:val="single"/>
        </w:rPr>
        <w:t>ehitusõiguse dokumendid</w:t>
      </w:r>
      <w:r w:rsidRPr="004E67D7">
        <w:rPr>
          <w:rFonts w:ascii="Arial" w:hAnsi="Arial" w:cs="Arial"/>
        </w:rPr>
        <w:t>: vastavalt ehitise liigile ja etapile nt hoonestusõigus, projekteerimistingimused, projekt, ehitusluba või ehitusteatis, leping maaomanikuga</w:t>
      </w:r>
    </w:p>
    <w:p w14:paraId="5DFFC58A" w14:textId="6B3FA468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jc w:val="both"/>
        <w:rPr>
          <w:rFonts w:ascii="Arial" w:hAnsi="Arial" w:cs="Arial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hAnsi="Arial" w:cs="Arial"/>
          <w:u w:val="single"/>
        </w:rPr>
        <w:t>Hinnapakkumused</w:t>
      </w:r>
      <w:r w:rsidRPr="004E67D7">
        <w:rPr>
          <w:rFonts w:ascii="Arial" w:hAnsi="Arial" w:cs="Arial"/>
        </w:rPr>
        <w:t xml:space="preserve"> koos lähteülesandega</w:t>
      </w:r>
    </w:p>
    <w:p w14:paraId="384A14B4" w14:textId="039315AF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hAnsi="Arial" w:cs="Arial"/>
          <w:u w:val="single"/>
        </w:rPr>
        <w:t>Majandusaasta aruanne</w:t>
      </w:r>
    </w:p>
    <w:p w14:paraId="585F64E8" w14:textId="69F6CCAB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rPr>
          <w:rFonts w:ascii="Arial" w:hAnsi="Arial" w:cs="Arial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color w:val="auto"/>
        </w:rPr>
        <w:t xml:space="preserve">MTÜdel </w:t>
      </w:r>
      <w:r w:rsidRPr="004E67D7">
        <w:rPr>
          <w:rFonts w:ascii="Arial" w:eastAsia="Arial" w:hAnsi="Arial" w:cs="Arial"/>
          <w:color w:val="auto"/>
          <w:u w:val="single"/>
        </w:rPr>
        <w:t>liikmete nimekiri</w:t>
      </w:r>
    </w:p>
    <w:p w14:paraId="5EAEECF3" w14:textId="1A99FC70" w:rsidR="004E67D7" w:rsidRPr="004E67D7" w:rsidRDefault="004E67D7" w:rsidP="004E67D7">
      <w:pPr>
        <w:pStyle w:val="normal0"/>
        <w:widowControl w:val="0"/>
        <w:spacing w:after="0" w:line="240" w:lineRule="auto"/>
        <w:contextualSpacing/>
        <w:jc w:val="both"/>
        <w:rPr>
          <w:rFonts w:ascii="Arial" w:hAnsi="Arial" w:cs="Arial"/>
          <w:u w:val="single"/>
        </w:rPr>
      </w:pPr>
      <w:r w:rsidRPr="004E67D7">
        <w:rPr>
          <w:rFonts w:ascii="Menlo Regular" w:eastAsia="ＭＳ ゴシック" w:hAnsi="Menlo Regular" w:cs="Menlo Regular"/>
          <w:sz w:val="32"/>
          <w:szCs w:val="32"/>
        </w:rPr>
        <w:t>☐</w:t>
      </w:r>
      <w:r>
        <w:rPr>
          <w:rFonts w:ascii="Menlo Regular" w:eastAsia="ＭＳ ゴシック" w:hAnsi="Menlo Regular" w:cs="Menlo Regular"/>
          <w:sz w:val="32"/>
          <w:szCs w:val="32"/>
        </w:rPr>
        <w:t xml:space="preserve"> </w:t>
      </w:r>
      <w:r w:rsidRPr="004E67D7">
        <w:rPr>
          <w:rFonts w:ascii="Arial" w:eastAsia="Arial" w:hAnsi="Arial" w:cs="Arial"/>
          <w:u w:val="single"/>
        </w:rPr>
        <w:t>Projektijuhi CV</w:t>
      </w:r>
    </w:p>
    <w:p w14:paraId="7A7EFB19" w14:textId="77777777" w:rsidR="005E2B49" w:rsidRDefault="005E2B49" w:rsidP="004E67D7">
      <w:pPr>
        <w:rPr>
          <w:rFonts w:ascii="Arial" w:hAnsi="Arial" w:cs="Arial"/>
          <w:b/>
          <w:sz w:val="22"/>
          <w:szCs w:val="22"/>
          <w:lang w:val="et-EE"/>
        </w:rPr>
      </w:pPr>
    </w:p>
    <w:p w14:paraId="1D9F1A3B" w14:textId="107BAC38" w:rsidR="00F234D1" w:rsidRPr="001F5C2A" w:rsidRDefault="001F5C2A" w:rsidP="001F5C2A">
      <w:pPr>
        <w:pStyle w:val="normal0"/>
        <w:widowControl w:val="0"/>
        <w:spacing w:after="0" w:line="240" w:lineRule="auto"/>
        <w:contextualSpacing/>
        <w:rPr>
          <w:rFonts w:ascii="Arial" w:eastAsia="Arial" w:hAnsi="Arial" w:cs="Arial"/>
          <w:color w:val="auto"/>
          <w:sz w:val="18"/>
          <w:szCs w:val="18"/>
        </w:rPr>
      </w:pPr>
      <w:r w:rsidRPr="001F5C2A">
        <w:rPr>
          <w:rFonts w:ascii="Arial" w:eastAsia="Arial" w:hAnsi="Arial" w:cs="Arial"/>
          <w:color w:val="auto"/>
          <w:sz w:val="18"/>
          <w:szCs w:val="18"/>
        </w:rPr>
        <w:t xml:space="preserve">NB! </w:t>
      </w:r>
      <w:r w:rsidRPr="001F5C2A">
        <w:rPr>
          <w:rFonts w:ascii="Arial" w:eastAsia="Arial" w:hAnsi="Arial" w:cs="Arial"/>
          <w:b/>
          <w:color w:val="auto"/>
          <w:sz w:val="18"/>
          <w:szCs w:val="18"/>
        </w:rPr>
        <w:t>Projektijuhtimise tasu</w:t>
      </w:r>
      <w:r w:rsidRPr="001F5C2A">
        <w:rPr>
          <w:rFonts w:ascii="Arial" w:eastAsia="Arial" w:hAnsi="Arial" w:cs="Arial"/>
          <w:color w:val="auto"/>
          <w:sz w:val="18"/>
          <w:szCs w:val="18"/>
        </w:rPr>
        <w:t xml:space="preserve"> saab taotleda vaid pehmetes meetmetes kuni 20 % kõigist kuludest ja kaudseid kulusid kuni 15 % projektijuhtimise kuludest</w:t>
      </w:r>
    </w:p>
    <w:p w14:paraId="77A66D73" w14:textId="77777777" w:rsidR="00F234D1" w:rsidRDefault="00F234D1" w:rsidP="004E67D7">
      <w:pPr>
        <w:rPr>
          <w:rFonts w:ascii="Arial" w:hAnsi="Arial" w:cs="Arial"/>
          <w:b/>
          <w:sz w:val="22"/>
          <w:szCs w:val="22"/>
          <w:lang w:val="et-EE"/>
        </w:rPr>
        <w:sectPr w:rsidR="00F234D1" w:rsidSect="0047707B">
          <w:type w:val="continuous"/>
          <w:pgSz w:w="16820" w:h="11900" w:orient="landscape"/>
          <w:pgMar w:top="1418" w:right="1418" w:bottom="568" w:left="1418" w:header="709" w:footer="709" w:gutter="0"/>
          <w:cols w:num="2" w:space="708"/>
        </w:sectPr>
      </w:pPr>
    </w:p>
    <w:p w14:paraId="77C509DB" w14:textId="3D3A23DF" w:rsidR="004E67D7" w:rsidRDefault="004E67D7" w:rsidP="004E67D7">
      <w:pPr>
        <w:rPr>
          <w:rFonts w:ascii="Arial" w:hAnsi="Arial" w:cs="Arial"/>
          <w:b/>
          <w:sz w:val="22"/>
          <w:szCs w:val="22"/>
          <w:lang w:val="et-EE"/>
        </w:rPr>
      </w:pPr>
    </w:p>
    <w:p w14:paraId="65F66174" w14:textId="67867559" w:rsidR="005E2B49" w:rsidRPr="003F6E16" w:rsidRDefault="003F6E16" w:rsidP="002B018F">
      <w:pPr>
        <w:pStyle w:val="normal0"/>
        <w:widowControl w:val="0"/>
        <w:spacing w:after="0" w:line="240" w:lineRule="auto"/>
        <w:contextualSpacing/>
        <w:rPr>
          <w:rFonts w:ascii="Arial" w:eastAsia="Arial" w:hAnsi="Arial" w:cs="Arial"/>
          <w:color w:val="auto"/>
        </w:rPr>
      </w:pPr>
      <w:r w:rsidRPr="001F5C2A">
        <w:rPr>
          <w:rFonts w:ascii="Arial" w:hAnsi="Arial" w:cs="Arial"/>
          <w:b/>
        </w:rPr>
        <w:t>Täpsem info</w:t>
      </w:r>
      <w:r w:rsidRPr="004E67D7">
        <w:rPr>
          <w:rFonts w:ascii="Arial" w:hAnsi="Arial" w:cs="Arial"/>
        </w:rPr>
        <w:t xml:space="preserve">: </w:t>
      </w:r>
      <w:hyperlink r:id="rId18" w:history="1">
        <w:r w:rsidRPr="004E67D7">
          <w:rPr>
            <w:rStyle w:val="Hyperlink"/>
            <w:rFonts w:ascii="Arial" w:hAnsi="Arial" w:cs="Arial"/>
          </w:rPr>
          <w:t>http://www.vomentaga.ee/leader-meede-ja-taotlemine/taotlemine</w:t>
        </w:r>
      </w:hyperlink>
    </w:p>
    <w:sectPr w:rsidR="005E2B49" w:rsidRPr="003F6E16" w:rsidSect="002B018F">
      <w:type w:val="continuous"/>
      <w:pgSz w:w="16820" w:h="11900" w:orient="landscape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5B41F" w14:textId="77777777" w:rsidR="00D31080" w:rsidRDefault="00D31080">
      <w:r>
        <w:separator/>
      </w:r>
    </w:p>
  </w:endnote>
  <w:endnote w:type="continuationSeparator" w:id="0">
    <w:p w14:paraId="605B8E81" w14:textId="77777777" w:rsidR="00D31080" w:rsidRDefault="00D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EC73C" w14:textId="63AE6D70" w:rsidR="00D31080" w:rsidRPr="004A3A38" w:rsidRDefault="00D31080" w:rsidP="0088227D">
    <w:pPr>
      <w:pStyle w:val="Footer"/>
      <w:jc w:val="center"/>
      <w:rPr>
        <w:rFonts w:ascii="Arial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C389" w14:textId="77777777" w:rsidR="00D31080" w:rsidRDefault="00D31080">
      <w:r>
        <w:separator/>
      </w:r>
    </w:p>
  </w:footnote>
  <w:footnote w:type="continuationSeparator" w:id="0">
    <w:p w14:paraId="66AB9EFA" w14:textId="77777777" w:rsidR="00D31080" w:rsidRDefault="00D31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0EA5E" w14:textId="77777777" w:rsidR="00D31080" w:rsidRDefault="00D31080" w:rsidP="0060121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82291" wp14:editId="6695231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8560" cy="10744200"/>
          <wp:effectExtent l="25400" t="0" r="0" b="0"/>
          <wp:wrapNone/>
          <wp:docPr id="6" name="Picture 6" descr="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560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9D0BAD" wp14:editId="56D5B8F3">
          <wp:extent cx="1828800" cy="423512"/>
          <wp:effectExtent l="0" t="0" r="0" b="0"/>
          <wp:docPr id="7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42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707"/>
    <w:multiLevelType w:val="hybridMultilevel"/>
    <w:tmpl w:val="F73A0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ABD"/>
    <w:multiLevelType w:val="hybridMultilevel"/>
    <w:tmpl w:val="52D6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CA0"/>
    <w:multiLevelType w:val="hybridMultilevel"/>
    <w:tmpl w:val="CBA8A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E506D"/>
    <w:multiLevelType w:val="hybridMultilevel"/>
    <w:tmpl w:val="2F30B96E"/>
    <w:lvl w:ilvl="0" w:tplc="680875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3F3"/>
    <w:multiLevelType w:val="hybridMultilevel"/>
    <w:tmpl w:val="B6AC9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13F40"/>
    <w:multiLevelType w:val="hybridMultilevel"/>
    <w:tmpl w:val="7460122A"/>
    <w:lvl w:ilvl="0" w:tplc="680875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0C6D"/>
    <w:multiLevelType w:val="hybridMultilevel"/>
    <w:tmpl w:val="F520856E"/>
    <w:lvl w:ilvl="0" w:tplc="680875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794"/>
    <w:multiLevelType w:val="multilevel"/>
    <w:tmpl w:val="9A2298D6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47985543"/>
    <w:multiLevelType w:val="hybridMultilevel"/>
    <w:tmpl w:val="449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0DE"/>
    <w:multiLevelType w:val="hybridMultilevel"/>
    <w:tmpl w:val="B4DA9144"/>
    <w:lvl w:ilvl="0" w:tplc="F9F6E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13F44"/>
    <w:multiLevelType w:val="hybridMultilevel"/>
    <w:tmpl w:val="C040FF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4421"/>
    <w:multiLevelType w:val="hybridMultilevel"/>
    <w:tmpl w:val="6880525A"/>
    <w:lvl w:ilvl="0" w:tplc="6A8E3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116A"/>
    <w:multiLevelType w:val="multilevel"/>
    <w:tmpl w:val="A1E2C90A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8"/>
    <w:rsid w:val="00024421"/>
    <w:rsid w:val="0003768C"/>
    <w:rsid w:val="00051639"/>
    <w:rsid w:val="00070DA2"/>
    <w:rsid w:val="0007300A"/>
    <w:rsid w:val="00091BA6"/>
    <w:rsid w:val="000C6885"/>
    <w:rsid w:val="000F6E70"/>
    <w:rsid w:val="00197462"/>
    <w:rsid w:val="001E0854"/>
    <w:rsid w:val="001F5C2A"/>
    <w:rsid w:val="0020455A"/>
    <w:rsid w:val="00210B17"/>
    <w:rsid w:val="0024257B"/>
    <w:rsid w:val="00254F58"/>
    <w:rsid w:val="00260251"/>
    <w:rsid w:val="0026149A"/>
    <w:rsid w:val="00291288"/>
    <w:rsid w:val="002A62FB"/>
    <w:rsid w:val="002B018F"/>
    <w:rsid w:val="002E2F50"/>
    <w:rsid w:val="00303B8C"/>
    <w:rsid w:val="0039143B"/>
    <w:rsid w:val="003A41CA"/>
    <w:rsid w:val="003A57B9"/>
    <w:rsid w:val="003C4DC2"/>
    <w:rsid w:val="003C61DA"/>
    <w:rsid w:val="003F3982"/>
    <w:rsid w:val="003F41F0"/>
    <w:rsid w:val="003F6E16"/>
    <w:rsid w:val="00452B17"/>
    <w:rsid w:val="00455D6A"/>
    <w:rsid w:val="0047707B"/>
    <w:rsid w:val="004774BC"/>
    <w:rsid w:val="00481D15"/>
    <w:rsid w:val="00484829"/>
    <w:rsid w:val="004A16CD"/>
    <w:rsid w:val="004A3A38"/>
    <w:rsid w:val="004A4CCF"/>
    <w:rsid w:val="004B28C4"/>
    <w:rsid w:val="004C0CC0"/>
    <w:rsid w:val="004E0891"/>
    <w:rsid w:val="004E67D7"/>
    <w:rsid w:val="004F3A56"/>
    <w:rsid w:val="0050097A"/>
    <w:rsid w:val="005357F9"/>
    <w:rsid w:val="005A2F71"/>
    <w:rsid w:val="005B5D72"/>
    <w:rsid w:val="005C019D"/>
    <w:rsid w:val="005E2B49"/>
    <w:rsid w:val="00601213"/>
    <w:rsid w:val="006016C6"/>
    <w:rsid w:val="00651B3B"/>
    <w:rsid w:val="00664937"/>
    <w:rsid w:val="00674FA0"/>
    <w:rsid w:val="006847E6"/>
    <w:rsid w:val="006917CF"/>
    <w:rsid w:val="006A6DEB"/>
    <w:rsid w:val="006D7F95"/>
    <w:rsid w:val="006E68D9"/>
    <w:rsid w:val="00726473"/>
    <w:rsid w:val="00742A22"/>
    <w:rsid w:val="00752DD5"/>
    <w:rsid w:val="00781668"/>
    <w:rsid w:val="007839BD"/>
    <w:rsid w:val="00785258"/>
    <w:rsid w:val="007A027C"/>
    <w:rsid w:val="007B7BAA"/>
    <w:rsid w:val="007C52F3"/>
    <w:rsid w:val="00813CA0"/>
    <w:rsid w:val="00836792"/>
    <w:rsid w:val="0086638F"/>
    <w:rsid w:val="00881D32"/>
    <w:rsid w:val="0088227D"/>
    <w:rsid w:val="008B17DB"/>
    <w:rsid w:val="008C3486"/>
    <w:rsid w:val="008D7B6D"/>
    <w:rsid w:val="009024FF"/>
    <w:rsid w:val="009145B1"/>
    <w:rsid w:val="009333F5"/>
    <w:rsid w:val="00936619"/>
    <w:rsid w:val="00954CC8"/>
    <w:rsid w:val="00987553"/>
    <w:rsid w:val="009D1F64"/>
    <w:rsid w:val="00A14006"/>
    <w:rsid w:val="00A30EEC"/>
    <w:rsid w:val="00A567F3"/>
    <w:rsid w:val="00A5741B"/>
    <w:rsid w:val="00A97188"/>
    <w:rsid w:val="00B108AC"/>
    <w:rsid w:val="00B20AAC"/>
    <w:rsid w:val="00B2560A"/>
    <w:rsid w:val="00B45AB9"/>
    <w:rsid w:val="00B66AD4"/>
    <w:rsid w:val="00B6788E"/>
    <w:rsid w:val="00B86DAB"/>
    <w:rsid w:val="00B8733F"/>
    <w:rsid w:val="00BA798B"/>
    <w:rsid w:val="00BB0938"/>
    <w:rsid w:val="00BD372C"/>
    <w:rsid w:val="00BF472C"/>
    <w:rsid w:val="00C03A15"/>
    <w:rsid w:val="00C25502"/>
    <w:rsid w:val="00C35562"/>
    <w:rsid w:val="00C4600F"/>
    <w:rsid w:val="00C525DE"/>
    <w:rsid w:val="00C64D61"/>
    <w:rsid w:val="00C71F9E"/>
    <w:rsid w:val="00C83AE0"/>
    <w:rsid w:val="00CA0954"/>
    <w:rsid w:val="00CA72CB"/>
    <w:rsid w:val="00D06738"/>
    <w:rsid w:val="00D1066E"/>
    <w:rsid w:val="00D31080"/>
    <w:rsid w:val="00D32B7F"/>
    <w:rsid w:val="00D571A5"/>
    <w:rsid w:val="00DA2B8C"/>
    <w:rsid w:val="00DB40CB"/>
    <w:rsid w:val="00E0334E"/>
    <w:rsid w:val="00E13086"/>
    <w:rsid w:val="00E155D1"/>
    <w:rsid w:val="00E4632C"/>
    <w:rsid w:val="00E470B5"/>
    <w:rsid w:val="00E7549B"/>
    <w:rsid w:val="00E876BE"/>
    <w:rsid w:val="00EA19E1"/>
    <w:rsid w:val="00EC68E7"/>
    <w:rsid w:val="00ED7C29"/>
    <w:rsid w:val="00F234D1"/>
    <w:rsid w:val="00F36155"/>
    <w:rsid w:val="00F45B21"/>
    <w:rsid w:val="00F45F45"/>
    <w:rsid w:val="00F51A48"/>
    <w:rsid w:val="00F54C8C"/>
    <w:rsid w:val="00F5711F"/>
    <w:rsid w:val="00F64263"/>
    <w:rsid w:val="00F707A0"/>
    <w:rsid w:val="00F77D04"/>
    <w:rsid w:val="00FA16AC"/>
    <w:rsid w:val="00FD5315"/>
    <w:rsid w:val="00FE00FB"/>
    <w:rsid w:val="00FF0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2D6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5"/>
  </w:style>
  <w:style w:type="paragraph" w:styleId="Heading2">
    <w:name w:val="heading 2"/>
    <w:basedOn w:val="Normal"/>
    <w:link w:val="Heading2Char"/>
    <w:uiPriority w:val="9"/>
    <w:qFormat/>
    <w:rsid w:val="004E67D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093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E1"/>
  </w:style>
  <w:style w:type="paragraph" w:styleId="Footer">
    <w:name w:val="footer"/>
    <w:basedOn w:val="Normal"/>
    <w:link w:val="FooterChar"/>
    <w:uiPriority w:val="99"/>
    <w:unhideWhenUsed/>
    <w:rsid w:val="00EA1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E1"/>
  </w:style>
  <w:style w:type="table" w:styleId="TableGrid">
    <w:name w:val="Table Grid"/>
    <w:basedOn w:val="TableNormal"/>
    <w:uiPriority w:val="59"/>
    <w:rsid w:val="00EA1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B8C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8227D"/>
    <w:rPr>
      <w:rFonts w:eastAsiaTheme="minorEastAsia"/>
      <w:color w:val="76923C" w:themeColor="accent3" w:themeShade="BF"/>
      <w:lang w:val="en-N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E67D7"/>
    <w:rPr>
      <w:rFonts w:ascii="Times" w:eastAsiaTheme="minorEastAsia" w:hAnsi="Times"/>
      <w:b/>
      <w:bCs/>
      <w:sz w:val="36"/>
      <w:szCs w:val="36"/>
      <w:lang w:val="et-EE"/>
    </w:rPr>
  </w:style>
  <w:style w:type="character" w:styleId="Strong">
    <w:name w:val="Strong"/>
    <w:basedOn w:val="DefaultParagraphFont"/>
    <w:uiPriority w:val="22"/>
    <w:qFormat/>
    <w:rsid w:val="004E67D7"/>
    <w:rPr>
      <w:b/>
      <w:bCs/>
    </w:rPr>
  </w:style>
  <w:style w:type="paragraph" w:customStyle="1" w:styleId="normal0">
    <w:name w:val="normal"/>
    <w:rsid w:val="004E67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5"/>
  </w:style>
  <w:style w:type="paragraph" w:styleId="Heading2">
    <w:name w:val="heading 2"/>
    <w:basedOn w:val="Normal"/>
    <w:link w:val="Heading2Char"/>
    <w:uiPriority w:val="9"/>
    <w:qFormat/>
    <w:rsid w:val="004E67D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093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E1"/>
  </w:style>
  <w:style w:type="paragraph" w:styleId="Footer">
    <w:name w:val="footer"/>
    <w:basedOn w:val="Normal"/>
    <w:link w:val="FooterChar"/>
    <w:uiPriority w:val="99"/>
    <w:unhideWhenUsed/>
    <w:rsid w:val="00EA1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9E1"/>
  </w:style>
  <w:style w:type="table" w:styleId="TableGrid">
    <w:name w:val="Table Grid"/>
    <w:basedOn w:val="TableNormal"/>
    <w:uiPriority w:val="59"/>
    <w:rsid w:val="00EA1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B8C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8227D"/>
    <w:rPr>
      <w:rFonts w:eastAsiaTheme="minorEastAsia"/>
      <w:color w:val="76923C" w:themeColor="accent3" w:themeShade="BF"/>
      <w:lang w:val="en-N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E67D7"/>
    <w:rPr>
      <w:rFonts w:ascii="Times" w:eastAsiaTheme="minorEastAsia" w:hAnsi="Times"/>
      <w:b/>
      <w:bCs/>
      <w:sz w:val="36"/>
      <w:szCs w:val="36"/>
      <w:lang w:val="et-EE"/>
    </w:rPr>
  </w:style>
  <w:style w:type="character" w:styleId="Strong">
    <w:name w:val="Strong"/>
    <w:basedOn w:val="DefaultParagraphFont"/>
    <w:uiPriority w:val="22"/>
    <w:qFormat/>
    <w:rsid w:val="004E67D7"/>
    <w:rPr>
      <w:b/>
      <w:bCs/>
    </w:rPr>
  </w:style>
  <w:style w:type="paragraph" w:customStyle="1" w:styleId="normal0">
    <w:name w:val="normal"/>
    <w:rsid w:val="004E67D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omentaga.ee/meetmed/meede-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vomentaga.ee/meetmed/meede-1" TargetMode="External"/><Relationship Id="rId11" Type="http://schemas.openxmlformats.org/officeDocument/2006/relationships/hyperlink" Target="http://vomentaga.ee/meetmed/meede-2" TargetMode="External"/><Relationship Id="rId12" Type="http://schemas.openxmlformats.org/officeDocument/2006/relationships/hyperlink" Target="http://vomentaga.ee/meetmed/meede-2" TargetMode="External"/><Relationship Id="rId13" Type="http://schemas.openxmlformats.org/officeDocument/2006/relationships/hyperlink" Target="http://vomentaga.ee/meetmed/meede-3" TargetMode="External"/><Relationship Id="rId14" Type="http://schemas.openxmlformats.org/officeDocument/2006/relationships/hyperlink" Target="https://epria.pria.ee/epria2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yperlink" Target="https://www.riigiteataja.ee/akt/127102015011" TargetMode="External"/><Relationship Id="rId18" Type="http://schemas.openxmlformats.org/officeDocument/2006/relationships/hyperlink" Target="http://www.vomentaga.ee/leader-meede-ja-taotlemine/taotlemine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335C-4DA8-4344-99B2-1F6B525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5003</Characters>
  <Application>Microsoft Macintosh Word</Application>
  <DocSecurity>0</DocSecurity>
  <Lines>172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Lääne-Harju Koostöökogu</Company>
  <LinksUpToDate>false</LinksUpToDate>
  <CharactersWithSpaces>5591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Lambing</dc:creator>
  <cp:keywords/>
  <dc:description/>
  <cp:lastModifiedBy>Kerli Lambing</cp:lastModifiedBy>
  <cp:revision>2</cp:revision>
  <cp:lastPrinted>2018-03-01T09:48:00Z</cp:lastPrinted>
  <dcterms:created xsi:type="dcterms:W3CDTF">2018-03-01T10:19:00Z</dcterms:created>
  <dcterms:modified xsi:type="dcterms:W3CDTF">2018-03-01T10:19:00Z</dcterms:modified>
  <cp:category/>
</cp:coreProperties>
</file>